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E4" w:rsidRPr="006225E4" w:rsidRDefault="006225E4" w:rsidP="00622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5E4">
        <w:rPr>
          <w:rFonts w:ascii="Times New Roman" w:hAnsi="Times New Roman" w:cs="Times New Roman"/>
          <w:b/>
          <w:sz w:val="24"/>
          <w:szCs w:val="24"/>
        </w:rPr>
        <w:t>Анализ работы МО начальных классов за 2015-2016 учебный год.</w:t>
      </w:r>
    </w:p>
    <w:p w:rsidR="004C2D96" w:rsidRPr="004C2D96" w:rsidRDefault="006225E4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В течение 2015-2016 учебного года коллектив учителей начальных классов работал над методической темой «Формирование творческого потенциала учителя в процессе совершенствования и поиска разнообразных методов обучения и воспитания, реализующих стандарты второго поколения». </w:t>
      </w:r>
      <w:r w:rsidR="004C2D96" w:rsidRPr="004C2D96">
        <w:rPr>
          <w:rFonts w:ascii="Times New Roman" w:hAnsi="Times New Roman" w:cs="Times New Roman"/>
          <w:color w:val="000000"/>
          <w:sz w:val="24"/>
          <w:szCs w:val="24"/>
        </w:rPr>
        <w:t>Работа МО была направлена на решение основной задачи - достижение высокого уровня преподавания, изучения и внедрения в практику новых технологий, систем и методов обучения.</w:t>
      </w:r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Цель работы методического объединения - повышать качество знаний учащихся посредством применения инновационных образовательных технологий.</w:t>
      </w:r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Основные задачи, которые были поставлены перед коллективом в 2015-2016 учебном году:</w:t>
      </w:r>
    </w:p>
    <w:p w:rsidR="004C2D96" w:rsidRPr="004C2D96" w:rsidRDefault="004C2D96" w:rsidP="004C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Продолжение работы по применению новых образовательных стандартов в начальной школе.</w:t>
      </w:r>
    </w:p>
    <w:p w:rsidR="004C2D96" w:rsidRPr="004C2D96" w:rsidRDefault="004C2D96" w:rsidP="004C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</w:r>
      <w:r w:rsidRPr="004C2D96">
        <w:rPr>
          <w:rFonts w:ascii="Times New Roman" w:hAnsi="Times New Roman" w:cs="Times New Roman"/>
          <w:iCs/>
          <w:color w:val="000000"/>
          <w:sz w:val="24"/>
          <w:szCs w:val="24"/>
        </w:rPr>
        <w:t>самообразование каждого учителя</w:t>
      </w:r>
      <w:r w:rsidRPr="004C2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D96" w:rsidRPr="004C2D96" w:rsidRDefault="004C2D96" w:rsidP="004C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Внедрение в процесс обучения мониторинга процесса формирования  УУД младшего школьника.</w:t>
      </w:r>
    </w:p>
    <w:p w:rsidR="004C2D96" w:rsidRPr="004C2D96" w:rsidRDefault="004C2D96" w:rsidP="004C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выявления, развития и реализации потенциальных способностей учащихся.</w:t>
      </w:r>
    </w:p>
    <w:p w:rsidR="004C2D96" w:rsidRPr="004C2D96" w:rsidRDefault="004C2D96" w:rsidP="004C2D9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Усиление воспитывающей роли урока.</w:t>
      </w:r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При планировании содержания методической работы педагоги старались отобрать наиболее эффективные формы работы:</w:t>
      </w:r>
    </w:p>
    <w:p w:rsidR="004C2D96" w:rsidRP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Методическое объединение</w:t>
      </w:r>
    </w:p>
    <w:p w:rsidR="004C2D96" w:rsidRP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Индивидуальные консультации</w:t>
      </w:r>
    </w:p>
    <w:p w:rsidR="004C2D96" w:rsidRP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Индивидуальная работа по теме самообразования.</w:t>
      </w:r>
    </w:p>
    <w:p w:rsidR="004C2D96" w:rsidRP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Предметные недели.</w:t>
      </w:r>
    </w:p>
    <w:p w:rsidR="004C2D96" w:rsidRP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Участие детей  в конкурсах различного уровня.</w:t>
      </w:r>
    </w:p>
    <w:p w:rsidR="004C2D96" w:rsidRP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Участие учителей в семинарах.</w:t>
      </w:r>
    </w:p>
    <w:p w:rsidR="004C2D96" w:rsidRDefault="004C2D96" w:rsidP="004C2D96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>Открытые уроки и внеклассные мероприятия</w:t>
      </w:r>
    </w:p>
    <w:p w:rsidR="004C2D96" w:rsidRPr="00E477F9" w:rsidRDefault="004C2D96" w:rsidP="004C2D96">
      <w:pPr>
        <w:pStyle w:val="a7"/>
        <w:spacing w:before="0" w:beforeAutospacing="0" w:after="0" w:afterAutospacing="0"/>
        <w:ind w:firstLine="708"/>
        <w:jc w:val="both"/>
      </w:pPr>
      <w:r w:rsidRPr="00E477F9">
        <w:rPr>
          <w:color w:val="000000"/>
        </w:rPr>
        <w:t>Главными направлениями МО учителей начальных классов на данном этапе стали:</w:t>
      </w:r>
    </w:p>
    <w:p w:rsidR="004C2D96" w:rsidRPr="004C2D96" w:rsidRDefault="004C2D96" w:rsidP="004C2D9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Внедрение в практику каждого учителя новых технологий  обучения. </w:t>
      </w:r>
    </w:p>
    <w:p w:rsidR="004C2D96" w:rsidRPr="004C2D96" w:rsidRDefault="004C2D96" w:rsidP="004C2D9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работа: проведение диагностических работ по русскому  языку и математике, анализ результатов и ошибок, мониторинги уровня  </w:t>
      </w:r>
      <w:proofErr w:type="spell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знаний по этим работам. </w:t>
      </w:r>
    </w:p>
    <w:p w:rsidR="004C2D96" w:rsidRPr="004C2D96" w:rsidRDefault="004C2D96" w:rsidP="004C2D96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Обмен опытом по совершенствованию методики  преподавания, изучение  передового педагогического опыта: </w:t>
      </w:r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взаимопосещения</w:t>
      </w:r>
      <w:proofErr w:type="spellEnd"/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 уроков с целью совершенствования аналитической деятельности учителей; </w:t>
      </w:r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- создание передового педагогического опыта.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4. Работа с одарёнными учащимися: 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и проведение интеллектуального марафона 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школьников в районной олимпиаде; 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- организация внеурочной деятельности;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- участие в районных конференциях, интерне</w:t>
      </w:r>
      <w:proofErr w:type="gram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конкурсах</w:t>
      </w:r>
    </w:p>
    <w:p w:rsidR="006225E4" w:rsidRPr="004C2D96" w:rsidRDefault="004C2D96" w:rsidP="004C2D9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5. Работа по совершенствованию учебно-методического комплекса и материальной  базы кабинетов; использование ресурсов </w:t>
      </w:r>
      <w:proofErr w:type="spell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 (в том числе и Интернета) в  учебно-образовательных целях. </w:t>
      </w:r>
    </w:p>
    <w:p w:rsid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В состав методическог</w:t>
      </w:r>
      <w:r>
        <w:rPr>
          <w:rFonts w:ascii="Times New Roman" w:hAnsi="Times New Roman" w:cs="Times New Roman"/>
          <w:sz w:val="24"/>
          <w:szCs w:val="24"/>
        </w:rPr>
        <w:t>о объединения входят двенадцать учителей, один учитель</w:t>
      </w:r>
      <w:r w:rsidRPr="006225E4">
        <w:rPr>
          <w:rFonts w:ascii="Times New Roman" w:hAnsi="Times New Roman" w:cs="Times New Roman"/>
          <w:sz w:val="24"/>
          <w:szCs w:val="24"/>
        </w:rPr>
        <w:t xml:space="preserve"> из ни</w:t>
      </w:r>
      <w:r>
        <w:rPr>
          <w:rFonts w:ascii="Times New Roman" w:hAnsi="Times New Roman" w:cs="Times New Roman"/>
          <w:sz w:val="24"/>
          <w:szCs w:val="24"/>
        </w:rPr>
        <w:t>х имеют высшую категорию, семь – первую, три</w:t>
      </w:r>
      <w:r w:rsidR="004C2D96">
        <w:rPr>
          <w:rFonts w:ascii="Times New Roman" w:hAnsi="Times New Roman" w:cs="Times New Roman"/>
          <w:sz w:val="24"/>
          <w:szCs w:val="24"/>
        </w:rPr>
        <w:t xml:space="preserve"> – без категории</w:t>
      </w:r>
      <w:r w:rsidRPr="006225E4">
        <w:rPr>
          <w:rFonts w:ascii="Times New Roman" w:hAnsi="Times New Roman" w:cs="Times New Roman"/>
          <w:sz w:val="24"/>
          <w:szCs w:val="24"/>
        </w:rPr>
        <w:t xml:space="preserve">. Каждый преподаватель работает над своей темой самообразования: </w:t>
      </w:r>
    </w:p>
    <w:p w:rsid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Черновалова Е. П. «Использование дидактических игр на уроках литературного чтения для развития памяти и воображения</w:t>
      </w:r>
      <w:r w:rsidRPr="006225E4">
        <w:rPr>
          <w:rFonts w:ascii="Times New Roman" w:hAnsi="Times New Roman" w:cs="Times New Roman"/>
          <w:sz w:val="24"/>
          <w:szCs w:val="24"/>
        </w:rPr>
        <w:t>»,</w:t>
      </w:r>
    </w:p>
    <w:p w:rsidR="0060222A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Табунщикова С. Н.</w:t>
      </w:r>
      <w:r w:rsidR="0060222A">
        <w:rPr>
          <w:rFonts w:ascii="Times New Roman" w:hAnsi="Times New Roman" w:cs="Times New Roman"/>
          <w:sz w:val="24"/>
          <w:szCs w:val="24"/>
        </w:rPr>
        <w:t xml:space="preserve"> «Организация </w:t>
      </w:r>
      <w:proofErr w:type="spellStart"/>
      <w:r w:rsidR="0060222A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60222A">
        <w:rPr>
          <w:rFonts w:ascii="Times New Roman" w:hAnsi="Times New Roman" w:cs="Times New Roman"/>
          <w:sz w:val="24"/>
          <w:szCs w:val="24"/>
        </w:rPr>
        <w:t xml:space="preserve"> – воспитательной работы по формированию здорового образа жизни и укреплению здоровья учащихся</w:t>
      </w:r>
      <w:r w:rsidRPr="006225E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222A" w:rsidRDefault="0060222A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А.  «Развитие внимания детей младшего школьного возраста</w:t>
      </w:r>
      <w:proofErr w:type="gramStart"/>
      <w:r w:rsidR="006225E4" w:rsidRPr="006225E4">
        <w:rPr>
          <w:rFonts w:ascii="Times New Roman" w:hAnsi="Times New Roman" w:cs="Times New Roman"/>
          <w:sz w:val="24"/>
          <w:szCs w:val="24"/>
        </w:rPr>
        <w:t>.»,.</w:t>
      </w:r>
      <w:proofErr w:type="gramEnd"/>
    </w:p>
    <w:p w:rsidR="0060222A" w:rsidRDefault="0060222A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Сова А. В. «Формирование регулятивных универсальных учебных действий у младших школьников посредством использования метода проекта</w:t>
      </w:r>
      <w:r w:rsidR="006225E4" w:rsidRPr="006225E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222A" w:rsidRDefault="0060222A" w:rsidP="0060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Карнаухова А. В. «Развитие речи и творческого воображения у младших школьников</w:t>
      </w:r>
      <w:r w:rsidR="006225E4" w:rsidRPr="006225E4">
        <w:rPr>
          <w:rFonts w:ascii="Times New Roman" w:hAnsi="Times New Roman" w:cs="Times New Roman"/>
          <w:sz w:val="24"/>
          <w:szCs w:val="24"/>
        </w:rPr>
        <w:t>»,</w:t>
      </w:r>
    </w:p>
    <w:p w:rsidR="0060222A" w:rsidRDefault="0060222A" w:rsidP="00602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Кабенкина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Е. «Использование проектного метода в обучении курса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6225E4" w:rsidRPr="006225E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222A" w:rsidRDefault="0060222A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Сейтоплаева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Р.« Использование мультимедийных дидактических средств в начальной школе</w:t>
      </w:r>
      <w:r w:rsidR="006225E4" w:rsidRPr="006225E4">
        <w:rPr>
          <w:rFonts w:ascii="Times New Roman" w:hAnsi="Times New Roman" w:cs="Times New Roman"/>
          <w:sz w:val="24"/>
          <w:szCs w:val="24"/>
        </w:rPr>
        <w:t xml:space="preserve"> », </w:t>
      </w:r>
    </w:p>
    <w:p w:rsidR="0060222A" w:rsidRDefault="0060222A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Трещёва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 «Использование проектного</w:t>
      </w:r>
      <w:r w:rsidR="0022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метода на уроках окружающего мира</w:t>
      </w:r>
      <w:r w:rsidR="006225E4" w:rsidRPr="006225E4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60222A" w:rsidRDefault="0060222A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 «Развитие творческих способностей </w:t>
      </w:r>
      <w:r w:rsidR="0022681B">
        <w:rPr>
          <w:rFonts w:ascii="Times New Roman" w:hAnsi="Times New Roman" w:cs="Times New Roman"/>
          <w:sz w:val="24"/>
          <w:szCs w:val="24"/>
        </w:rPr>
        <w:t>детей в трудовой деятельности в условиях реализации ФГОС</w:t>
      </w:r>
      <w:r w:rsidR="006225E4" w:rsidRPr="006225E4">
        <w:rPr>
          <w:rFonts w:ascii="Times New Roman" w:hAnsi="Times New Roman" w:cs="Times New Roman"/>
          <w:sz w:val="24"/>
          <w:szCs w:val="24"/>
        </w:rPr>
        <w:t>»,</w:t>
      </w:r>
    </w:p>
    <w:p w:rsidR="0060222A" w:rsidRDefault="0022681B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В. «Проектная и исследовательская деятельность учащихся начальной школы</w:t>
      </w:r>
      <w:proofErr w:type="gramStart"/>
      <w:r w:rsidR="006225E4" w:rsidRPr="006225E4">
        <w:rPr>
          <w:rFonts w:ascii="Times New Roman" w:hAnsi="Times New Roman" w:cs="Times New Roman"/>
          <w:sz w:val="24"/>
          <w:szCs w:val="24"/>
        </w:rPr>
        <w:t xml:space="preserve">.», </w:t>
      </w:r>
      <w:proofErr w:type="gramEnd"/>
    </w:p>
    <w:p w:rsidR="006225E4" w:rsidRDefault="0022681B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 «Проектная деятельность на уроках 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кубановедения</w:t>
      </w:r>
      <w:proofErr w:type="spellEnd"/>
      <w:r w:rsidR="006225E4" w:rsidRPr="006225E4">
        <w:rPr>
          <w:rFonts w:ascii="Times New Roman" w:hAnsi="Times New Roman" w:cs="Times New Roman"/>
          <w:sz w:val="24"/>
          <w:szCs w:val="24"/>
        </w:rPr>
        <w:t>»</w:t>
      </w:r>
    </w:p>
    <w:p w:rsidR="0022681B" w:rsidRPr="006225E4" w:rsidRDefault="0022681B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Дроздова И. П. «Проектная деятельность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прцессе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освоения основных учебных предметов»</w:t>
      </w:r>
    </w:p>
    <w:p w:rsidR="0022681B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Учителя начальных классов работают по различным </w:t>
      </w:r>
      <w:proofErr w:type="spellStart"/>
      <w:r w:rsidRPr="006225E4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225E4">
        <w:rPr>
          <w:rFonts w:ascii="Times New Roman" w:hAnsi="Times New Roman" w:cs="Times New Roman"/>
          <w:sz w:val="24"/>
          <w:szCs w:val="24"/>
        </w:rPr>
        <w:t xml:space="preserve"> – методи</w:t>
      </w:r>
      <w:r w:rsidR="0022681B">
        <w:rPr>
          <w:rFonts w:ascii="Times New Roman" w:hAnsi="Times New Roman" w:cs="Times New Roman"/>
          <w:sz w:val="24"/>
          <w:szCs w:val="24"/>
        </w:rPr>
        <w:t xml:space="preserve">ческим комплектам: Карнаухова А. В.,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Кабенкина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Е. Е.,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Сейтоплаева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Л. Р.,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Трещёва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С. Н.,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Женетль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О. А.,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Тен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В.</w:t>
      </w:r>
      <w:r w:rsidRPr="006225E4">
        <w:rPr>
          <w:rFonts w:ascii="Times New Roman" w:hAnsi="Times New Roman" w:cs="Times New Roman"/>
          <w:sz w:val="24"/>
          <w:szCs w:val="24"/>
        </w:rPr>
        <w:t>.«Перспективная</w:t>
      </w:r>
      <w:proofErr w:type="spellEnd"/>
      <w:r w:rsidRPr="006225E4">
        <w:rPr>
          <w:rFonts w:ascii="Times New Roman" w:hAnsi="Times New Roman" w:cs="Times New Roman"/>
          <w:sz w:val="24"/>
          <w:szCs w:val="24"/>
        </w:rPr>
        <w:t xml:space="preserve"> начальная школа», </w:t>
      </w:r>
      <w:r w:rsidR="0022681B">
        <w:rPr>
          <w:rFonts w:ascii="Times New Roman" w:hAnsi="Times New Roman" w:cs="Times New Roman"/>
          <w:sz w:val="24"/>
          <w:szCs w:val="24"/>
        </w:rPr>
        <w:t xml:space="preserve">Черновалова Е. И., Табунщикова С. Н.,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Э. А</w:t>
      </w:r>
      <w:proofErr w:type="gramStart"/>
      <w:r w:rsidR="0022681B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22681B">
        <w:rPr>
          <w:rFonts w:ascii="Times New Roman" w:hAnsi="Times New Roman" w:cs="Times New Roman"/>
          <w:sz w:val="24"/>
          <w:szCs w:val="24"/>
        </w:rPr>
        <w:t xml:space="preserve">Сова А. В. « Школа России». 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В течение учебного года учителя посещали обучающие курсы и семинары.                                                     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В 201</w:t>
      </w:r>
      <w:r w:rsidR="0022681B">
        <w:rPr>
          <w:rFonts w:ascii="Times New Roman" w:hAnsi="Times New Roman" w:cs="Times New Roman"/>
          <w:sz w:val="24"/>
          <w:szCs w:val="24"/>
        </w:rPr>
        <w:t xml:space="preserve">5-2016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22681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22681B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 было набрано четыре</w:t>
      </w:r>
      <w:r w:rsidRPr="006225E4">
        <w:rPr>
          <w:rFonts w:ascii="Times New Roman" w:hAnsi="Times New Roman" w:cs="Times New Roman"/>
          <w:sz w:val="24"/>
          <w:szCs w:val="24"/>
        </w:rPr>
        <w:t xml:space="preserve">  первых класса в</w:t>
      </w:r>
      <w:r w:rsidR="0022681B">
        <w:rPr>
          <w:rFonts w:ascii="Times New Roman" w:hAnsi="Times New Roman" w:cs="Times New Roman"/>
          <w:sz w:val="24"/>
          <w:szCs w:val="24"/>
        </w:rPr>
        <w:t xml:space="preserve"> которых учителя Черновалова Е. И., Табунщикова С. Н., </w:t>
      </w:r>
      <w:proofErr w:type="spellStart"/>
      <w:r w:rsidR="0022681B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="0022681B">
        <w:rPr>
          <w:rFonts w:ascii="Times New Roman" w:hAnsi="Times New Roman" w:cs="Times New Roman"/>
          <w:sz w:val="24"/>
          <w:szCs w:val="24"/>
        </w:rPr>
        <w:t xml:space="preserve"> Э. А., Сова А. В.</w:t>
      </w:r>
      <w:r w:rsidRPr="006225E4">
        <w:rPr>
          <w:rFonts w:ascii="Times New Roman" w:hAnsi="Times New Roman" w:cs="Times New Roman"/>
          <w:sz w:val="24"/>
          <w:szCs w:val="24"/>
        </w:rPr>
        <w:t xml:space="preserve"> четко организовали период адаптации детей к школе, провели родительские собрания на тему «Адаптация учащихся первого класса к обучению в школе». Учителя начальных классов провели заседание  круглого стола на тему «Преемственность в работе с детьми на этапе детский сад - начальная школа».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В течение 2015-2016 уч. года  на заседаниях МО обсуждались следующие вопросы:</w:t>
      </w:r>
    </w:p>
    <w:p w:rsidR="006225E4" w:rsidRPr="006225E4" w:rsidRDefault="004C2D96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ФГОС  </w:t>
      </w:r>
      <w:r w:rsidR="006225E4" w:rsidRPr="006225E4">
        <w:rPr>
          <w:rFonts w:ascii="Times New Roman" w:hAnsi="Times New Roman" w:cs="Times New Roman"/>
          <w:sz w:val="24"/>
          <w:szCs w:val="24"/>
        </w:rPr>
        <w:t>ИКТ технологии.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- Использование лабораторий в работе с младшими школьниками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- Работа в личном информационном пространстве учителя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- Нравственное воспитание как одно из основных направлений в работе с младшими школьниками по ФГОС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- Развитие личности детей на основе УУД.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- Условия формирования устойчивой учебной мотивации у </w:t>
      </w:r>
      <w:proofErr w:type="gramStart"/>
      <w:r w:rsidRPr="006225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25E4">
        <w:rPr>
          <w:rFonts w:ascii="Times New Roman" w:hAnsi="Times New Roman" w:cs="Times New Roman"/>
          <w:sz w:val="24"/>
          <w:szCs w:val="24"/>
        </w:rPr>
        <w:t>;</w:t>
      </w: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- Согласованность планируемых результатов и использованных средств педагогических технологий для успешного обучения и воспитания детей</w:t>
      </w:r>
      <w:proofErr w:type="gramStart"/>
      <w:r w:rsidRPr="006225E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225E4" w:rsidRPr="006225E4" w:rsidRDefault="006225E4" w:rsidP="000A4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Так же в течение года учителя начальных классов отчитывались по темам самообразования и выполнения обязательного минимума содержания образования.</w:t>
      </w:r>
    </w:p>
    <w:p w:rsidR="006225E4" w:rsidRPr="006225E4" w:rsidRDefault="000A4BAD" w:rsidP="0062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Крыжановская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Н.</w:t>
      </w:r>
      <w:r w:rsidR="006225E4" w:rsidRPr="006225E4">
        <w:rPr>
          <w:rFonts w:ascii="Times New Roman" w:hAnsi="Times New Roman" w:cs="Times New Roman"/>
          <w:sz w:val="24"/>
          <w:szCs w:val="24"/>
        </w:rPr>
        <w:t xml:space="preserve"> провели открытые уроки для м</w:t>
      </w:r>
      <w:r>
        <w:rPr>
          <w:rFonts w:ascii="Times New Roman" w:hAnsi="Times New Roman" w:cs="Times New Roman"/>
          <w:sz w:val="24"/>
          <w:szCs w:val="24"/>
        </w:rPr>
        <w:t>олодых специалистов, Табунщикова С. Н. подготовила  доклад</w:t>
      </w:r>
      <w:r w:rsidR="006225E4" w:rsidRPr="006225E4">
        <w:rPr>
          <w:rFonts w:ascii="Times New Roman" w:hAnsi="Times New Roman" w:cs="Times New Roman"/>
          <w:sz w:val="24"/>
          <w:szCs w:val="24"/>
        </w:rPr>
        <w:t xml:space="preserve"> « Как провести современный урок».</w:t>
      </w:r>
    </w:p>
    <w:p w:rsidR="006225E4" w:rsidRDefault="006225E4" w:rsidP="0062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               В течение учебного года учителями была орган</w:t>
      </w:r>
      <w:r w:rsidR="00B57319">
        <w:rPr>
          <w:rFonts w:ascii="Times New Roman" w:hAnsi="Times New Roman" w:cs="Times New Roman"/>
          <w:sz w:val="24"/>
          <w:szCs w:val="24"/>
        </w:rPr>
        <w:t xml:space="preserve">изована взаимопроверка тетрадей, дневников, </w:t>
      </w:r>
      <w:r w:rsidRPr="006225E4">
        <w:rPr>
          <w:rFonts w:ascii="Times New Roman" w:hAnsi="Times New Roman" w:cs="Times New Roman"/>
          <w:sz w:val="24"/>
          <w:szCs w:val="24"/>
        </w:rPr>
        <w:t>были проведены итоговые и комплексные контрольные работы во всех классах начальной школы</w:t>
      </w:r>
      <w:r w:rsidR="00B57319">
        <w:rPr>
          <w:rFonts w:ascii="Times New Roman" w:hAnsi="Times New Roman" w:cs="Times New Roman"/>
          <w:sz w:val="24"/>
          <w:szCs w:val="24"/>
        </w:rPr>
        <w:t xml:space="preserve"> по всем предметам</w:t>
      </w:r>
      <w:r w:rsidRPr="006225E4">
        <w:rPr>
          <w:rFonts w:ascii="Times New Roman" w:hAnsi="Times New Roman" w:cs="Times New Roman"/>
          <w:sz w:val="24"/>
          <w:szCs w:val="24"/>
        </w:rPr>
        <w:t>, при выполнении которых учащиеся подтвердили свои знания.</w:t>
      </w:r>
    </w:p>
    <w:p w:rsidR="00B57319" w:rsidRPr="00B57319" w:rsidRDefault="00B57319" w:rsidP="00B573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319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проводился контроль техники чтения учащихся</w:t>
      </w:r>
      <w:r w:rsidRPr="00B57319">
        <w:rPr>
          <w:rFonts w:ascii="Times New Roman" w:hAnsi="Times New Roman" w:cs="Times New Roman"/>
          <w:sz w:val="24"/>
          <w:szCs w:val="24"/>
        </w:rPr>
        <w:t xml:space="preserve"> </w:t>
      </w:r>
      <w:r w:rsidRPr="006225E4">
        <w:rPr>
          <w:rFonts w:ascii="Times New Roman" w:hAnsi="Times New Roman" w:cs="Times New Roman"/>
          <w:sz w:val="24"/>
          <w:szCs w:val="24"/>
        </w:rPr>
        <w:t>по полугодиям</w:t>
      </w:r>
      <w:r w:rsidRPr="00B57319">
        <w:rPr>
          <w:rFonts w:ascii="Times New Roman" w:hAnsi="Times New Roman" w:cs="Times New Roman"/>
          <w:color w:val="000000"/>
          <w:sz w:val="24"/>
          <w:szCs w:val="24"/>
        </w:rPr>
        <w:t xml:space="preserve"> 1-4 классов. </w:t>
      </w:r>
    </w:p>
    <w:p w:rsidR="00B57319" w:rsidRDefault="00B57319" w:rsidP="00B57319">
      <w:pPr>
        <w:pStyle w:val="a6"/>
        <w:ind w:firstLine="567"/>
        <w:jc w:val="both"/>
        <w:rPr>
          <w:color w:val="000000"/>
        </w:rPr>
      </w:pPr>
      <w:r w:rsidRPr="00B57319">
        <w:rPr>
          <w:color w:val="000000"/>
        </w:rPr>
        <w:t xml:space="preserve">Из анализа результатов техники чтения учащихся начальных классов следует, что необходимо продолжить работу над совершенствованием техники чтения учащихся, доведя ее до оптимального уровня (чтение </w:t>
      </w:r>
      <w:r>
        <w:rPr>
          <w:color w:val="000000"/>
        </w:rPr>
        <w:t>со скоростью разговорной речи 100-12</w:t>
      </w:r>
      <w:r w:rsidRPr="00B57319">
        <w:rPr>
          <w:color w:val="000000"/>
        </w:rPr>
        <w:t>0 с</w:t>
      </w:r>
      <w:r>
        <w:rPr>
          <w:color w:val="000000"/>
        </w:rPr>
        <w:t>л</w:t>
      </w:r>
      <w:r w:rsidRPr="00B57319">
        <w:rPr>
          <w:color w:val="000000"/>
        </w:rPr>
        <w:t>ов в минуту).</w:t>
      </w:r>
    </w:p>
    <w:p w:rsidR="00B57319" w:rsidRPr="00B57319" w:rsidRDefault="00B57319" w:rsidP="00B57319">
      <w:pPr>
        <w:pStyle w:val="a6"/>
        <w:ind w:firstLine="567"/>
        <w:jc w:val="both"/>
      </w:pPr>
      <w:r w:rsidRPr="00B57319">
        <w:t xml:space="preserve"> Проверкой было охвачено 198 учеников 2- 4-х классов. </w:t>
      </w:r>
    </w:p>
    <w:p w:rsidR="00B57319" w:rsidRDefault="00B57319" w:rsidP="00B57319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73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Административная проверка за уровнем </w:t>
      </w:r>
      <w:proofErr w:type="spellStart"/>
      <w:r w:rsidRPr="00B57319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B57319">
        <w:rPr>
          <w:rFonts w:ascii="Times New Roman" w:hAnsi="Times New Roman" w:cs="Times New Roman"/>
          <w:color w:val="000000"/>
          <w:sz w:val="24"/>
          <w:szCs w:val="24"/>
        </w:rPr>
        <w:t xml:space="preserve"> у учащихся 1 ступени обучения навыков чтения выявила:</w:t>
      </w:r>
    </w:p>
    <w:p w:rsidR="00B57319" w:rsidRPr="00B57319" w:rsidRDefault="00B57319" w:rsidP="00B57319">
      <w:pPr>
        <w:ind w:firstLine="708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57319">
        <w:rPr>
          <w:rFonts w:ascii="Times New Roman" w:hAnsi="Times New Roman" w:cs="Times New Roman"/>
          <w:b/>
          <w:sz w:val="20"/>
          <w:szCs w:val="20"/>
        </w:rPr>
        <w:t>Темп чтения</w:t>
      </w:r>
    </w:p>
    <w:tbl>
      <w:tblPr>
        <w:tblW w:w="49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999"/>
        <w:gridCol w:w="1082"/>
        <w:gridCol w:w="1072"/>
        <w:gridCol w:w="10"/>
        <w:gridCol w:w="1084"/>
        <w:gridCol w:w="1143"/>
        <w:gridCol w:w="1029"/>
        <w:gridCol w:w="1074"/>
      </w:tblGrid>
      <w:tr w:rsidR="00B57319" w:rsidRPr="00B57319" w:rsidTr="00B57319">
        <w:trPr>
          <w:trHeight w:val="57"/>
          <w:jc w:val="center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Норма</w:t>
            </w:r>
          </w:p>
        </w:tc>
        <w:tc>
          <w:tcPr>
            <w:tcW w:w="31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Темп чтения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Ниже нормы</w:t>
            </w:r>
          </w:p>
        </w:tc>
        <w:tc>
          <w:tcPr>
            <w:tcW w:w="10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Выше нормы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(20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25-40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(23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25-40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52,2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(20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25-40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50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(25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45-60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(30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45-60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26,6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36,6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36,6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(30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45-60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(23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70-80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17,3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65,2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(27 чел.)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не менее 70-80 слов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14,8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62,9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Итого средний балл (198 ч.)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highlight w:val="yellow"/>
              </w:rPr>
              <w:t>17,7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36,4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</w:p>
        </w:tc>
      </w:tr>
    </w:tbl>
    <w:p w:rsidR="00B57319" w:rsidRPr="00B57319" w:rsidRDefault="00B57319" w:rsidP="00B573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7319" w:rsidRPr="00B57319" w:rsidRDefault="00B57319" w:rsidP="00B573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5731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FB13618" wp14:editId="6C7503D1">
            <wp:extent cx="5237683" cy="2245766"/>
            <wp:effectExtent l="0" t="0" r="20320" b="2159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7319" w:rsidRPr="00B57319" w:rsidRDefault="00B57319" w:rsidP="00B5731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7319">
        <w:rPr>
          <w:rFonts w:ascii="Times New Roman" w:hAnsi="Times New Roman" w:cs="Times New Roman"/>
          <w:b/>
          <w:sz w:val="20"/>
          <w:szCs w:val="20"/>
        </w:rPr>
        <w:t>Среди этих учащихся прочитали ниже нормы: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885"/>
        <w:gridCol w:w="2399"/>
      </w:tblGrid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 учащегося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Аметова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Зарина, Зык Иван,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Карнаухова А.В.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Ковальчук Ирина, Бублик Максим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Кабенкина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Е.Е.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Гриценко Ростислав, Тарасов Кирилл, Храмов Арсен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Сейтоплаева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Л.Р.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Ахмедов Мухаммед,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Жулина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Кабелев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Роман, Кулагина Виктория, Мерзлякова Арина, Митрофанова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Камила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Муратова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Трещева С.Н.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Козлова Анастасия,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Кравцун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Никита, Макаревич Богдан, Романец Артем,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Феттаев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Тимур,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Цомирова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Диана, Юрченко Ирина, Юшко Иван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Женетль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Денисенко Владимир,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Логвин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Александр,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Эмирамзаев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Смаил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Тен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Г.В.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Блинов Олег, Косарева Карина,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Лефлер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Виктория, Некрасов Павел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Крыжановская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Белялов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Эмиль, Голиченко Александр, Горбачев Александр, </w:t>
            </w: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Карамалак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Мокрушин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Виктор, </w:t>
            </w: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Полосухина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Елизавета,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Дроздова И.П.</w:t>
            </w:r>
          </w:p>
        </w:tc>
      </w:tr>
    </w:tbl>
    <w:p w:rsidR="00B57319" w:rsidRDefault="00B57319" w:rsidP="00B57319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57319" w:rsidRPr="00B57319" w:rsidRDefault="00B57319" w:rsidP="00B57319">
      <w:pPr>
        <w:rPr>
          <w:rFonts w:ascii="Times New Roman" w:hAnsi="Times New Roman" w:cs="Times New Roman"/>
          <w:sz w:val="24"/>
          <w:szCs w:val="24"/>
        </w:rPr>
      </w:pPr>
      <w:r w:rsidRPr="00B57319">
        <w:rPr>
          <w:rFonts w:ascii="Times New Roman" w:hAnsi="Times New Roman" w:cs="Times New Roman"/>
          <w:sz w:val="24"/>
          <w:szCs w:val="24"/>
        </w:rPr>
        <w:t>Проверка показала, что из проверенных 198 учащихся 2-4 классов 163 учащихся читают с установленной программой нормой и выше нормы, что составляет 82,3%.</w:t>
      </w:r>
    </w:p>
    <w:p w:rsidR="00B57319" w:rsidRPr="00B57319" w:rsidRDefault="00B57319" w:rsidP="00B57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319">
        <w:rPr>
          <w:rFonts w:ascii="Times New Roman" w:hAnsi="Times New Roman" w:cs="Times New Roman"/>
          <w:b/>
          <w:sz w:val="20"/>
          <w:szCs w:val="20"/>
        </w:rPr>
        <w:t>Учащиеся, которые показали наилучший результат: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885"/>
        <w:gridCol w:w="2399"/>
      </w:tblGrid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 учащегося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Филиппов Глеб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Карнаухова А.В.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Бондарев Дмитрий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Кабенкина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Е.Е.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Калинин Даниил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Сейтоплаева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Л.Р.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Чернышова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Кристина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Трещева С.Н.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Пойда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Федор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Женетль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Салеева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Тен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Г.В.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Прокошева Марина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Крыжановская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Гашокина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 w:rsidP="00B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Дроздова И.П.</w:t>
            </w:r>
          </w:p>
        </w:tc>
      </w:tr>
    </w:tbl>
    <w:p w:rsidR="00B57319" w:rsidRPr="00B57319" w:rsidRDefault="00B57319" w:rsidP="00B5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57319" w:rsidRPr="00B57319" w:rsidRDefault="00B57319" w:rsidP="00B57319">
      <w:pPr>
        <w:rPr>
          <w:rFonts w:ascii="Times New Roman" w:hAnsi="Times New Roman" w:cs="Times New Roman"/>
          <w:sz w:val="24"/>
          <w:szCs w:val="24"/>
        </w:rPr>
      </w:pPr>
    </w:p>
    <w:p w:rsidR="00B57319" w:rsidRPr="00B57319" w:rsidRDefault="00B57319" w:rsidP="00B5731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57319">
        <w:rPr>
          <w:rFonts w:ascii="Times New Roman" w:hAnsi="Times New Roman"/>
          <w:b/>
          <w:sz w:val="20"/>
          <w:szCs w:val="20"/>
        </w:rPr>
        <w:t xml:space="preserve">Понимание </w:t>
      </w:r>
      <w:proofErr w:type="gramStart"/>
      <w:r w:rsidRPr="00B57319">
        <w:rPr>
          <w:rFonts w:ascii="Times New Roman" w:hAnsi="Times New Roman"/>
          <w:b/>
          <w:sz w:val="20"/>
          <w:szCs w:val="20"/>
        </w:rPr>
        <w:t>прочитанного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116"/>
        <w:gridCol w:w="1532"/>
        <w:gridCol w:w="1201"/>
        <w:gridCol w:w="1717"/>
        <w:gridCol w:w="1174"/>
        <w:gridCol w:w="1445"/>
      </w:tblGrid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Не понимают </w:t>
            </w:r>
            <w:proofErr w:type="gramStart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прочитанное</w:t>
            </w:r>
            <w:proofErr w:type="gramEnd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(не смогли ответить на вопросы)</w:t>
            </w:r>
          </w:p>
        </w:tc>
        <w:tc>
          <w:tcPr>
            <w:tcW w:w="1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Понимают прочитанное в значительной мере (</w:t>
            </w:r>
            <w:proofErr w:type="gramStart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верно</w:t>
            </w:r>
            <w:proofErr w:type="gramEnd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ответили на часть вопросов)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Понимают прочитанное полностью (верно ответили на все </w:t>
            </w:r>
            <w:proofErr w:type="spellStart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</w:t>
            </w:r>
            <w:proofErr w:type="spellEnd"/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.)</w:t>
            </w:r>
            <w:proofErr w:type="gramEnd"/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(20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35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(23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8,7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52,1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(20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(25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(30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</w:pPr>
            <w:r w:rsidRPr="00B57319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  <w:highlight w:val="yellow"/>
              </w:rPr>
              <w:t>16,6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(30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6,6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46,6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(23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39,1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56,5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(27 чел.)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7,4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55,5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Итого средний балл (198 ч.)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47,1</w:t>
            </w:r>
          </w:p>
        </w:tc>
      </w:tr>
    </w:tbl>
    <w:p w:rsidR="00B57319" w:rsidRPr="00B57319" w:rsidRDefault="004C2D96" w:rsidP="00B5731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3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0D69BA" wp14:editId="6A9DC395">
            <wp:extent cx="5537835" cy="2311400"/>
            <wp:effectExtent l="0" t="0" r="24765" b="1270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7319" w:rsidRPr="00B57319" w:rsidRDefault="00B57319" w:rsidP="00B5731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7319" w:rsidRPr="00B57319" w:rsidRDefault="00B57319" w:rsidP="00B573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7319">
        <w:rPr>
          <w:rFonts w:ascii="Times New Roman" w:hAnsi="Times New Roman" w:cs="Times New Roman"/>
          <w:b/>
          <w:sz w:val="20"/>
          <w:szCs w:val="20"/>
        </w:rPr>
        <w:t>Учащиеся, которые показали низкий уровень понимания прочитанного: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6885"/>
        <w:gridCol w:w="2399"/>
      </w:tblGrid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 учащегося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учителя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Аметова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Зарина, Давыдова Софья, Зык Иван,  Кривда Илья, Павленко Илья, Рябушко Карина,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Усеинова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Аминна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Карнаухова А.В.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Ковальчук Ирина, Матвейчук Богдан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Кабенкина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Е.Е.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Гриценко Ростислав, Тарасов Кирилл, Храмов Арсен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Сейтоплаева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Л.Р.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Айнур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Ахмедов Мухаммед,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Жулина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Диана,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Зинатуллина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Анастасия,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Мещанов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Юрий, Муратова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Ление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Трещева С.Н.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Власов Степан, Козлова Анастасия, Макаревич Богдан,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Оксанич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Марина, Сурма Ангелина,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Женетль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О.А.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Дудник Кирилл, </w:t>
            </w: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Мигаль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Аркадий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Тен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Г.В.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Остапенко Руслан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Крыжановская</w:t>
            </w:r>
            <w:proofErr w:type="spell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С.Н.</w:t>
            </w:r>
          </w:p>
        </w:tc>
      </w:tr>
      <w:tr w:rsidR="00B57319" w:rsidRPr="00B57319" w:rsidTr="00B57319">
        <w:trPr>
          <w:trHeight w:val="57"/>
          <w:jc w:val="center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Start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319" w:rsidRPr="00B57319" w:rsidRDefault="00B57319" w:rsidP="00B5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Карамалак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Александр, </w:t>
            </w:r>
            <w:proofErr w:type="spellStart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>Тынчерова</w:t>
            </w:r>
            <w:proofErr w:type="spellEnd"/>
            <w:r w:rsidRPr="00B57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319" w:rsidRPr="00B57319" w:rsidRDefault="00B57319" w:rsidP="00B5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57319">
              <w:rPr>
                <w:rFonts w:ascii="Times New Roman" w:hAnsi="Times New Roman" w:cs="Times New Roman"/>
                <w:bCs/>
                <w:sz w:val="20"/>
                <w:szCs w:val="20"/>
              </w:rPr>
              <w:t>Дроздова И.П.</w:t>
            </w:r>
          </w:p>
        </w:tc>
      </w:tr>
    </w:tbl>
    <w:p w:rsidR="00B57319" w:rsidRPr="00B57319" w:rsidRDefault="00B57319" w:rsidP="00B5731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57319" w:rsidRPr="00B57319" w:rsidRDefault="00B57319" w:rsidP="00B57319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319">
        <w:rPr>
          <w:rFonts w:ascii="Times New Roman" w:hAnsi="Times New Roman" w:cs="Times New Roman"/>
          <w:sz w:val="24"/>
          <w:szCs w:val="24"/>
        </w:rPr>
        <w:t>Выводы:</w:t>
      </w:r>
    </w:p>
    <w:p w:rsidR="00B57319" w:rsidRPr="00B57319" w:rsidRDefault="00B57319" w:rsidP="00B57319">
      <w:pPr>
        <w:pStyle w:val="a6"/>
        <w:numPr>
          <w:ilvl w:val="0"/>
          <w:numId w:val="3"/>
        </w:numPr>
      </w:pPr>
      <w:r w:rsidRPr="00B57319">
        <w:t>В целом по начальной школе при достаточно высоком темпе и осознанности чтения учащиеся 2-4 классов показали удовлетворительный уровень правильности чтения.</w:t>
      </w:r>
    </w:p>
    <w:p w:rsidR="00B57319" w:rsidRPr="00B57319" w:rsidRDefault="00B57319" w:rsidP="00B57319">
      <w:pPr>
        <w:pStyle w:val="a6"/>
        <w:numPr>
          <w:ilvl w:val="0"/>
          <w:numId w:val="3"/>
        </w:numPr>
      </w:pPr>
      <w:r w:rsidRPr="00B57319">
        <w:t xml:space="preserve">Значительная </w:t>
      </w:r>
      <w:proofErr w:type="gramStart"/>
      <w:r w:rsidRPr="00B57319">
        <w:t>часть учащихся 2-4 классов читает выше</w:t>
      </w:r>
      <w:proofErr w:type="gramEnd"/>
      <w:r w:rsidRPr="00B57319">
        <w:t xml:space="preserve"> возрастной нормы – 46 % от всех обучающихся в  2-4 классах. Ниже нормы читают  35 человек, что составляет 17,7 % от всех обучающихся  1-4 классов.</w:t>
      </w:r>
    </w:p>
    <w:p w:rsidR="00B57319" w:rsidRPr="00B57319" w:rsidRDefault="00B57319" w:rsidP="00B57319">
      <w:pPr>
        <w:pStyle w:val="a6"/>
        <w:numPr>
          <w:ilvl w:val="0"/>
          <w:numId w:val="3"/>
        </w:numPr>
      </w:pPr>
      <w:r w:rsidRPr="00B57319">
        <w:t xml:space="preserve">Отметим достаточно </w:t>
      </w:r>
      <w:proofErr w:type="gramStart"/>
      <w:r w:rsidRPr="00B57319">
        <w:t>хороший</w:t>
      </w:r>
      <w:proofErr w:type="gramEnd"/>
      <w:r w:rsidRPr="00B57319">
        <w:t xml:space="preserve"> % осознанности чтения. Понимают прочитанное полностью 93 человек, что составляет 47,1 %, понимают прочитанное в значительной мере 77 человека (38,8%), не смогли ответить на вопросы по прочитанному тексту 28 человек (14,1%).</w:t>
      </w:r>
    </w:p>
    <w:p w:rsidR="00B57319" w:rsidRPr="00B57319" w:rsidRDefault="00B57319" w:rsidP="00B57319">
      <w:pPr>
        <w:pStyle w:val="a6"/>
        <w:numPr>
          <w:ilvl w:val="0"/>
          <w:numId w:val="3"/>
        </w:numPr>
      </w:pPr>
      <w:r w:rsidRPr="00B57319">
        <w:t>Наиболее высокие показатели техники чтения  (темп чтения) отмечены в классах: 2б (</w:t>
      </w:r>
      <w:proofErr w:type="spellStart"/>
      <w:r w:rsidRPr="00B57319">
        <w:t>Кабенкина</w:t>
      </w:r>
      <w:proofErr w:type="spellEnd"/>
      <w:r w:rsidRPr="00B57319">
        <w:t xml:space="preserve"> Е.Е.), 2в (</w:t>
      </w:r>
      <w:proofErr w:type="spellStart"/>
      <w:r w:rsidRPr="00B57319">
        <w:t>Сейтоплаева</w:t>
      </w:r>
      <w:proofErr w:type="spellEnd"/>
      <w:r w:rsidRPr="00B57319">
        <w:t xml:space="preserve"> Л.Р.), 4а (</w:t>
      </w:r>
      <w:proofErr w:type="spellStart"/>
      <w:r w:rsidRPr="00B57319">
        <w:t>Крыжановская</w:t>
      </w:r>
      <w:proofErr w:type="spellEnd"/>
      <w:r w:rsidRPr="00B57319">
        <w:t xml:space="preserve"> С.Н.), 4б (Дроздова И.П.). Высокий уровень понимания прочитанного отмечен в классах: 2в (</w:t>
      </w:r>
      <w:proofErr w:type="spellStart"/>
      <w:r w:rsidRPr="00B57319">
        <w:t>Сейтоплаева</w:t>
      </w:r>
      <w:proofErr w:type="spellEnd"/>
      <w:r w:rsidRPr="00B57319">
        <w:t xml:space="preserve"> Л.Р.), 2б (</w:t>
      </w:r>
      <w:proofErr w:type="spellStart"/>
      <w:r w:rsidRPr="00B57319">
        <w:t>Кабенкина</w:t>
      </w:r>
      <w:proofErr w:type="spellEnd"/>
      <w:r w:rsidRPr="00B57319">
        <w:t xml:space="preserve"> Е.Е.), 4а (</w:t>
      </w:r>
      <w:proofErr w:type="spellStart"/>
      <w:r w:rsidRPr="00B57319">
        <w:t>Крыжановская</w:t>
      </w:r>
      <w:proofErr w:type="spellEnd"/>
      <w:r w:rsidRPr="00B57319">
        <w:t xml:space="preserve"> С.Н.).</w:t>
      </w:r>
    </w:p>
    <w:p w:rsidR="00C57C6B" w:rsidRDefault="00B57319" w:rsidP="00B57319">
      <w:pPr>
        <w:pStyle w:val="a6"/>
        <w:numPr>
          <w:ilvl w:val="0"/>
          <w:numId w:val="3"/>
        </w:numPr>
      </w:pPr>
      <w:r w:rsidRPr="00B57319">
        <w:t>Самые низкие показатели техники чтения (темп чтения) отмечены в 3а (Трещева С.Н.) и в 3б (</w:t>
      </w:r>
      <w:proofErr w:type="spellStart"/>
      <w:r w:rsidRPr="00B57319">
        <w:t>Женетль</w:t>
      </w:r>
      <w:proofErr w:type="spellEnd"/>
      <w:r w:rsidRPr="00B57319">
        <w:t xml:space="preserve"> О.А.) классах. Низкий уровень понимания прочитанного  отмечен в классах: 2а (Карнаухова А.В.), 3а (Трещева С.Н.), 3б (</w:t>
      </w:r>
      <w:proofErr w:type="spellStart"/>
      <w:r w:rsidRPr="00B57319">
        <w:t>Женетль</w:t>
      </w:r>
      <w:proofErr w:type="spellEnd"/>
      <w:r w:rsidRPr="00B57319">
        <w:t xml:space="preserve"> О.А.).</w:t>
      </w:r>
    </w:p>
    <w:p w:rsidR="004C2D96" w:rsidRDefault="004C2D96" w:rsidP="004C2D96">
      <w:pPr>
        <w:pStyle w:val="a6"/>
        <w:ind w:left="720"/>
      </w:pPr>
    </w:p>
    <w:p w:rsidR="004C2D96" w:rsidRPr="00E477F9" w:rsidRDefault="004C2D96" w:rsidP="004C2D96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Все  м</w:t>
      </w:r>
      <w:r w:rsidRPr="00E477F9">
        <w:rPr>
          <w:color w:val="000000"/>
        </w:rPr>
        <w:t>ероприятия в начальной школе</w:t>
      </w:r>
      <w:r>
        <w:rPr>
          <w:bCs/>
          <w:color w:val="000000"/>
        </w:rPr>
        <w:t xml:space="preserve"> </w:t>
      </w:r>
      <w:r w:rsidRPr="00E477F9">
        <w:rPr>
          <w:color w:val="000000"/>
        </w:rPr>
        <w:t>проводились с учётом возрастных особе</w:t>
      </w:r>
      <w:r>
        <w:rPr>
          <w:color w:val="000000"/>
        </w:rPr>
        <w:t xml:space="preserve">нностей учащихся. Данная форма </w:t>
      </w:r>
      <w:r w:rsidRPr="00E477F9">
        <w:rPr>
          <w:color w:val="000000"/>
        </w:rPr>
        <w:t xml:space="preserve">работы способствует формированию коммуникативных навыков, активизирует познавательную деятельность учащихся, повышает уровень познавательной мотивации, способствует формированию навыков работы в коллективе, развивает творческие способности детей. Предметные недели прошли в атмосфере творчества, сотрудничества и показали высокую результативность работы начальных классов. Мероприятия проводились по плану, подготовлены добросовестно. Дети принимали активное участие, проявили большой интерес и самостоятельность. Широко применялся наглядный и дополнительный материал, ИКТ, поддерживалась связь с библиотекой. </w:t>
      </w:r>
    </w:p>
    <w:p w:rsidR="004C2D96" w:rsidRPr="00E477F9" w:rsidRDefault="004C2D96" w:rsidP="004C2D96">
      <w:pPr>
        <w:pStyle w:val="a7"/>
        <w:spacing w:before="0" w:beforeAutospacing="0" w:after="0" w:afterAutospacing="0"/>
        <w:ind w:left="360"/>
        <w:jc w:val="both"/>
        <w:rPr>
          <w:color w:val="000000"/>
        </w:rPr>
      </w:pPr>
      <w:r w:rsidRPr="00E477F9">
        <w:rPr>
          <w:color w:val="000000"/>
        </w:rPr>
        <w:t>В ходе проведения предметных недель учащиеся начальных классов узнали много нового и интересного, получили возможность продемонстрировать не только овладение программным материалом, но и умение применять свои знания при выполнении нестандартных заданий.</w:t>
      </w:r>
      <w:r w:rsidRPr="00E477F9">
        <w:rPr>
          <w:color w:val="FF0000"/>
        </w:rPr>
        <w:tab/>
      </w:r>
    </w:p>
    <w:p w:rsidR="00B57319" w:rsidRPr="004C2D96" w:rsidRDefault="004C2D96" w:rsidP="004C2D96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Регулярно ведётся работа по повышению познавательного интереса у учащихся, вовлечение их в интеллектуальные олимпиады, конкурсы, марафоны. </w:t>
      </w:r>
    </w:p>
    <w:p w:rsidR="006225E4" w:rsidRPr="006225E4" w:rsidRDefault="006225E4" w:rsidP="0062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319">
        <w:rPr>
          <w:rFonts w:ascii="Times New Roman" w:hAnsi="Times New Roman" w:cs="Times New Roman"/>
          <w:sz w:val="24"/>
          <w:szCs w:val="24"/>
        </w:rPr>
        <w:t xml:space="preserve">    Программный материал учителями начальной школы выполнен.</w:t>
      </w:r>
      <w:r w:rsidRPr="006225E4">
        <w:rPr>
          <w:rFonts w:ascii="Times New Roman" w:hAnsi="Times New Roman" w:cs="Times New Roman"/>
          <w:sz w:val="24"/>
          <w:szCs w:val="24"/>
        </w:rPr>
        <w:t xml:space="preserve">    Преподаватели начальной школы работают с одаренными учащимися и уделяют большое внимание работе с отстающими.</w:t>
      </w:r>
    </w:p>
    <w:p w:rsidR="006225E4" w:rsidRPr="006225E4" w:rsidRDefault="006225E4" w:rsidP="0062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 xml:space="preserve">     В 2015-2016 учебном году среди учащихся 1-4 классов были проведены школьные олимпиады, по математике и русскому языку при выполнении которых, реб</w:t>
      </w:r>
      <w:r w:rsidR="00C57C6B">
        <w:rPr>
          <w:rFonts w:ascii="Times New Roman" w:hAnsi="Times New Roman" w:cs="Times New Roman"/>
          <w:sz w:val="24"/>
          <w:szCs w:val="24"/>
        </w:rPr>
        <w:t xml:space="preserve">ята показали отличные </w:t>
      </w:r>
      <w:r w:rsidRPr="006225E4">
        <w:rPr>
          <w:rFonts w:ascii="Times New Roman" w:hAnsi="Times New Roman" w:cs="Times New Roman"/>
          <w:sz w:val="24"/>
          <w:szCs w:val="24"/>
        </w:rPr>
        <w:t>результаты.</w:t>
      </w:r>
    </w:p>
    <w:p w:rsidR="000A4BAD" w:rsidRDefault="000A4BAD" w:rsidP="00622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Учащиеся 1 -4</w:t>
      </w:r>
      <w:r w:rsidR="006225E4" w:rsidRPr="006225E4">
        <w:rPr>
          <w:rFonts w:ascii="Times New Roman" w:hAnsi="Times New Roman" w:cs="Times New Roman"/>
          <w:sz w:val="24"/>
          <w:szCs w:val="24"/>
        </w:rPr>
        <w:t xml:space="preserve"> классов занявшие в школьной олимпиаде первые места были направлены на районную олимпиаду, в которой заняли призовые места. </w:t>
      </w:r>
    </w:p>
    <w:p w:rsidR="005F203D" w:rsidRDefault="005F203D" w:rsidP="005F2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планом работы муниципального казенного учреждения «Информационно-методический центр в системе дополнительного образования» муниципального образования Темрюкский район в период весенних каникул была проведена районная олимпиада младших школьников по математике и русскому языку «Звездные ступеньки». В данной олимпиаде приняли участие учащиеся 1-4 классов  – победители школьной олимпиады.</w:t>
      </w:r>
    </w:p>
    <w:p w:rsidR="005F203D" w:rsidRDefault="005F203D" w:rsidP="005F20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приняло участие 8 человек. Итоги олимпиады подводились как в личном, так и в командном зачете. В командном первенстве получены следующие результаты: по математике – </w:t>
      </w:r>
      <w:r>
        <w:rPr>
          <w:rFonts w:ascii="Times New Roman" w:hAnsi="Times New Roman"/>
          <w:b/>
          <w:sz w:val="24"/>
          <w:szCs w:val="24"/>
        </w:rPr>
        <w:t>10 место (2015г – 9место)</w:t>
      </w:r>
      <w:r>
        <w:rPr>
          <w:rFonts w:ascii="Times New Roman" w:hAnsi="Times New Roman"/>
          <w:sz w:val="24"/>
          <w:szCs w:val="24"/>
        </w:rPr>
        <w:t xml:space="preserve"> в районе (из 29 школ), по русскому языку – </w:t>
      </w:r>
      <w:r>
        <w:rPr>
          <w:rFonts w:ascii="Times New Roman" w:hAnsi="Times New Roman"/>
          <w:b/>
          <w:sz w:val="24"/>
          <w:szCs w:val="24"/>
        </w:rPr>
        <w:t>2 место (2015-3 место)</w:t>
      </w:r>
      <w:r>
        <w:rPr>
          <w:rFonts w:ascii="Times New Roman" w:hAnsi="Times New Roman"/>
          <w:sz w:val="24"/>
          <w:szCs w:val="24"/>
        </w:rPr>
        <w:t xml:space="preserve"> (из 29 школ). </w:t>
      </w:r>
    </w:p>
    <w:p w:rsidR="00C57C6B" w:rsidRDefault="00C57C6B" w:rsidP="00C57C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личном первенстве результаты следующие:</w:t>
      </w:r>
    </w:p>
    <w:p w:rsidR="00C57C6B" w:rsidRDefault="00C57C6B" w:rsidP="00C57C6B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Русский язык</w:t>
      </w:r>
    </w:p>
    <w:tbl>
      <w:tblPr>
        <w:tblW w:w="9245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933"/>
        <w:gridCol w:w="920"/>
        <w:gridCol w:w="2244"/>
        <w:gridCol w:w="2551"/>
      </w:tblGrid>
      <w:tr w:rsidR="00C57C6B" w:rsidTr="00C57C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C57C6B" w:rsidTr="00C57C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6B">
              <w:rPr>
                <w:rFonts w:ascii="Times New Roman" w:hAnsi="Times New Roman"/>
                <w:sz w:val="24"/>
                <w:szCs w:val="24"/>
              </w:rPr>
              <w:t>Самбуров</w:t>
            </w:r>
            <w:proofErr w:type="spellEnd"/>
            <w:r w:rsidRPr="00C57C6B">
              <w:rPr>
                <w:rFonts w:ascii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Призер– 3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Табунщикова С.Н.</w:t>
            </w:r>
          </w:p>
        </w:tc>
      </w:tr>
      <w:tr w:rsidR="00C57C6B" w:rsidTr="00C57C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Полина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4-й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А.В.</w:t>
            </w:r>
          </w:p>
        </w:tc>
      </w:tr>
      <w:tr w:rsidR="00C57C6B" w:rsidTr="00C57C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6B">
              <w:rPr>
                <w:rFonts w:ascii="Times New Roman" w:hAnsi="Times New Roman"/>
                <w:sz w:val="24"/>
                <w:szCs w:val="24"/>
              </w:rPr>
              <w:t>Салеева</w:t>
            </w:r>
            <w:proofErr w:type="spellEnd"/>
            <w:r w:rsidRPr="00C57C6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3в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Призёр – 4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6B">
              <w:rPr>
                <w:rFonts w:ascii="Times New Roman" w:hAnsi="Times New Roman"/>
                <w:sz w:val="24"/>
                <w:szCs w:val="24"/>
              </w:rPr>
              <w:t>Тен</w:t>
            </w:r>
            <w:proofErr w:type="spellEnd"/>
            <w:r w:rsidRPr="00C57C6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C57C6B" w:rsidTr="00C57C6B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Прокошева Марина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Призёр– 2 место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6B">
              <w:rPr>
                <w:rFonts w:ascii="Times New Roman" w:hAnsi="Times New Roman"/>
                <w:sz w:val="24"/>
                <w:szCs w:val="24"/>
              </w:rPr>
              <w:t>Крыжановская</w:t>
            </w:r>
            <w:proofErr w:type="spellEnd"/>
            <w:r w:rsidRPr="00C57C6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C57C6B" w:rsidRDefault="00C57C6B" w:rsidP="00C57C6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931"/>
        <w:gridCol w:w="920"/>
        <w:gridCol w:w="2245"/>
        <w:gridCol w:w="2693"/>
      </w:tblGrid>
      <w:tr w:rsidR="00C57C6B" w:rsidTr="00C57C6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</w:tr>
      <w:tr w:rsidR="00C57C6B" w:rsidTr="00C57C6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А.В.</w:t>
            </w:r>
          </w:p>
        </w:tc>
      </w:tr>
      <w:tr w:rsidR="00C57C6B" w:rsidTr="00C57C6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Полина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Карнаухова А.В.</w:t>
            </w:r>
          </w:p>
        </w:tc>
      </w:tr>
      <w:tr w:rsidR="00C57C6B" w:rsidTr="00C57C6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Головко Григорий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Трещева С.Н.</w:t>
            </w:r>
          </w:p>
        </w:tc>
      </w:tr>
      <w:tr w:rsidR="00C57C6B" w:rsidTr="00C57C6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Прокошева Марина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C6B">
              <w:rPr>
                <w:rFonts w:ascii="Times New Roman" w:hAnsi="Times New Roman"/>
                <w:sz w:val="24"/>
                <w:szCs w:val="24"/>
              </w:rPr>
              <w:t>Призер- 2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C6B" w:rsidRPr="00C57C6B" w:rsidRDefault="00C57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C6B">
              <w:rPr>
                <w:rFonts w:ascii="Times New Roman" w:hAnsi="Times New Roman"/>
                <w:sz w:val="24"/>
                <w:szCs w:val="24"/>
              </w:rPr>
              <w:t>Крыжановская</w:t>
            </w:r>
            <w:proofErr w:type="spellEnd"/>
            <w:r w:rsidRPr="00C57C6B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</w:tr>
    </w:tbl>
    <w:p w:rsidR="005F203D" w:rsidRDefault="005F203D" w:rsidP="005F203D">
      <w:pPr>
        <w:spacing w:line="240" w:lineRule="auto"/>
        <w:rPr>
          <w:sz w:val="24"/>
          <w:szCs w:val="24"/>
        </w:rPr>
      </w:pPr>
    </w:p>
    <w:p w:rsidR="005F203D" w:rsidRDefault="005F203D" w:rsidP="005F203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 участия учащихся 1-4 классов в районной олимпиаде: </w:t>
      </w:r>
    </w:p>
    <w:p w:rsidR="00EA01AA" w:rsidRDefault="005F203D" w:rsidP="005F203D">
      <w:pPr>
        <w:pStyle w:val="a3"/>
        <w:spacing w:after="0" w:line="240" w:lineRule="auto"/>
        <w:ind w:left="786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F7B2609" wp14:editId="526EF053">
            <wp:extent cx="6159500" cy="20923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06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701"/>
        <w:gridCol w:w="1842"/>
        <w:gridCol w:w="1276"/>
        <w:gridCol w:w="1559"/>
        <w:gridCol w:w="1418"/>
        <w:gridCol w:w="1587"/>
      </w:tblGrid>
      <w:tr w:rsidR="005F203D" w:rsidTr="005F203D">
        <w:trPr>
          <w:trHeight w:val="8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</w:p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</w:p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2014-2015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2015-2016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F203D" w:rsidTr="005F203D">
        <w:trPr>
          <w:trHeight w:val="5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Халилов Али 2а класс – 3 место 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Гончарова Н.Н.)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Халилов А. 3а класс – 3 место 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Гончарова Н.Н.)</w:t>
            </w:r>
          </w:p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Ковальчук В. – 2а класс – 3 место (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Кабенкина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Е.Е.)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призеров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Трегубова С. 4б класс – 2 место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Савалей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Н.П.)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Прокошева м. 4а класс – призер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Крыжановская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С.Н.)</w:t>
            </w:r>
          </w:p>
        </w:tc>
      </w:tr>
      <w:tr w:rsidR="005F203D" w:rsidTr="005F203D">
        <w:trPr>
          <w:trHeight w:val="5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Зиновенко А. 2а класс – 1 место 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Гончарова Н.Н</w:t>
            </w:r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Стёпина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 3б – 3 место (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Дроздова И.П.)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призеров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Дудник А. 4а класс – 2 место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Кабенкина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Е.Е.)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Некрасова 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1а класс – призер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(Карнаухова А.В.)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Прокошева м. 4а класс – призер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Крыжановская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С.Н.)</w:t>
            </w:r>
          </w:p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Самбуров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 1б класс – призер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(Табунщикова С.Н.)</w:t>
            </w:r>
          </w:p>
          <w:p w:rsidR="005F203D" w:rsidRDefault="005F20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Салеева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3в класс – призер (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Тен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Г.В.)</w:t>
            </w:r>
          </w:p>
        </w:tc>
      </w:tr>
    </w:tbl>
    <w:p w:rsidR="004C2D96" w:rsidRDefault="004C2D96" w:rsidP="004C2D9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EA01AA" w:rsidRPr="004C2D96" w:rsidRDefault="00EA01AA" w:rsidP="004C2D96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C2D96">
        <w:rPr>
          <w:rFonts w:ascii="Times New Roman" w:hAnsi="Times New Roman"/>
          <w:sz w:val="24"/>
          <w:szCs w:val="24"/>
          <w:shd w:val="clear" w:color="auto" w:fill="FFFFFF"/>
        </w:rPr>
        <w:t xml:space="preserve">В районном конкурсе «Робофест-Тамань-2016» на базе СОШ № 8 приняла участие команда учащихся 3в класса. Под руководством педагога </w:t>
      </w:r>
      <w:proofErr w:type="spellStart"/>
      <w:r w:rsidRPr="004C2D96">
        <w:rPr>
          <w:rFonts w:ascii="Times New Roman" w:hAnsi="Times New Roman"/>
          <w:sz w:val="24"/>
          <w:szCs w:val="24"/>
          <w:shd w:val="clear" w:color="auto" w:fill="FFFFFF"/>
        </w:rPr>
        <w:t>Тен</w:t>
      </w:r>
      <w:proofErr w:type="spellEnd"/>
      <w:r w:rsidRPr="004C2D96">
        <w:rPr>
          <w:rFonts w:ascii="Times New Roman" w:hAnsi="Times New Roman"/>
          <w:sz w:val="24"/>
          <w:szCs w:val="24"/>
          <w:shd w:val="clear" w:color="auto" w:fill="FFFFFF"/>
        </w:rPr>
        <w:t xml:space="preserve"> Г.В. команда заняла два призовых места.</w:t>
      </w:r>
    </w:p>
    <w:p w:rsidR="004C2D96" w:rsidRDefault="004C2D96" w:rsidP="006225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225E4" w:rsidRPr="006225E4" w:rsidRDefault="006225E4" w:rsidP="006225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25E4">
        <w:rPr>
          <w:rFonts w:ascii="Times New Roman" w:hAnsi="Times New Roman" w:cs="Times New Roman"/>
          <w:sz w:val="24"/>
          <w:szCs w:val="24"/>
        </w:rPr>
        <w:t>В учебном году ребята активно принимали участие в различных российских и региональных конкурсах: «Кенгуру»</w:t>
      </w:r>
      <w:r w:rsidR="004C2D96">
        <w:rPr>
          <w:rFonts w:ascii="Times New Roman" w:hAnsi="Times New Roman" w:cs="Times New Roman"/>
          <w:sz w:val="24"/>
          <w:szCs w:val="24"/>
        </w:rPr>
        <w:t>,</w:t>
      </w:r>
      <w:r w:rsidRPr="006225E4">
        <w:rPr>
          <w:rFonts w:ascii="Times New Roman" w:hAnsi="Times New Roman" w:cs="Times New Roman"/>
          <w:sz w:val="24"/>
          <w:szCs w:val="24"/>
        </w:rPr>
        <w:t xml:space="preserve"> «Зо</w:t>
      </w:r>
      <w:r w:rsidR="004C2D96">
        <w:rPr>
          <w:rFonts w:ascii="Times New Roman" w:hAnsi="Times New Roman" w:cs="Times New Roman"/>
          <w:sz w:val="24"/>
          <w:szCs w:val="24"/>
        </w:rPr>
        <w:t>лотое руно», «КИТ»,</w:t>
      </w:r>
      <w:proofErr w:type="gramStart"/>
      <w:r w:rsidR="004C2D96">
        <w:rPr>
          <w:rFonts w:ascii="Times New Roman" w:hAnsi="Times New Roman" w:cs="Times New Roman"/>
          <w:sz w:val="24"/>
          <w:szCs w:val="24"/>
        </w:rPr>
        <w:t xml:space="preserve"> </w:t>
      </w:r>
      <w:r w:rsidRPr="006225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25E4">
        <w:rPr>
          <w:rFonts w:ascii="Times New Roman" w:hAnsi="Times New Roman" w:cs="Times New Roman"/>
          <w:sz w:val="24"/>
          <w:szCs w:val="24"/>
        </w:rPr>
        <w:t xml:space="preserve"> «Русский ме</w:t>
      </w:r>
      <w:r w:rsidR="004C2D96">
        <w:rPr>
          <w:rFonts w:ascii="Times New Roman" w:hAnsi="Times New Roman" w:cs="Times New Roman"/>
          <w:sz w:val="24"/>
          <w:szCs w:val="24"/>
        </w:rPr>
        <w:t xml:space="preserve">двежонок» и т.д., </w:t>
      </w:r>
      <w:r w:rsidRPr="006225E4">
        <w:rPr>
          <w:rFonts w:ascii="Times New Roman" w:hAnsi="Times New Roman" w:cs="Times New Roman"/>
          <w:sz w:val="24"/>
          <w:szCs w:val="24"/>
        </w:rPr>
        <w:t xml:space="preserve"> в которых занимали призовые места.</w:t>
      </w:r>
    </w:p>
    <w:p w:rsidR="004C2D96" w:rsidRPr="004C2D96" w:rsidRDefault="006225E4" w:rsidP="004C2D96">
      <w:pPr>
        <w:pStyle w:val="a7"/>
        <w:spacing w:before="0" w:beforeAutospacing="0" w:after="0" w:afterAutospacing="0" w:line="276" w:lineRule="auto"/>
        <w:ind w:firstLine="426"/>
        <w:jc w:val="both"/>
        <w:rPr>
          <w:color w:val="000000"/>
        </w:rPr>
      </w:pPr>
      <w:r w:rsidRPr="006225E4">
        <w:t xml:space="preserve">        </w:t>
      </w:r>
      <w:r w:rsidR="004C2D96" w:rsidRPr="004C2D96">
        <w:rPr>
          <w:color w:val="000000"/>
          <w:lang w:eastAsia="en-US"/>
        </w:rPr>
        <w:t xml:space="preserve">Внеурочная деятельность в 1 - 4 классах организовывалась по следующим направлениям развития личности ребенка: </w:t>
      </w:r>
      <w:r w:rsidR="004C2D96" w:rsidRPr="004C2D96">
        <w:rPr>
          <w:color w:val="000000"/>
        </w:rPr>
        <w:t>спортивно-оздоровительное, духовно- нравственное, обще-интеллектуальное, проектная деятельность,  общекультурное, художественно-эстетическое, социальное.</w:t>
      </w:r>
    </w:p>
    <w:p w:rsidR="004C2D96" w:rsidRDefault="004C2D96" w:rsidP="004C2D96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4C2D96">
        <w:rPr>
          <w:rFonts w:ascii="Times New Roman" w:hAnsi="Times New Roman" w:cs="Times New Roman"/>
          <w:color w:val="000000"/>
          <w:sz w:val="24"/>
          <w:szCs w:val="24"/>
        </w:rPr>
        <w:t>Организация занятий по данным направлениям во внеурочное время была неотъемлемой частью образовательного процесса.  Внеклассная работа 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человека.</w:t>
      </w:r>
    </w:p>
    <w:p w:rsidR="004C2D96" w:rsidRPr="004C2D96" w:rsidRDefault="004C2D96" w:rsidP="004C2D96">
      <w:pPr>
        <w:pStyle w:val="a7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4C2D96">
        <w:rPr>
          <w:color w:val="000000"/>
        </w:rPr>
        <w:t xml:space="preserve">Классные руководители 1-4 классов в течение года проводили мониторинг уровня </w:t>
      </w:r>
      <w:proofErr w:type="spellStart"/>
      <w:r w:rsidRPr="004C2D96">
        <w:rPr>
          <w:color w:val="000000"/>
        </w:rPr>
        <w:t>сформированности</w:t>
      </w:r>
      <w:proofErr w:type="spellEnd"/>
      <w:r w:rsidRPr="004C2D96">
        <w:rPr>
          <w:color w:val="000000"/>
        </w:rPr>
        <w:t xml:space="preserve"> универсальных учебных действий в начальной школе.</w:t>
      </w:r>
      <w:r w:rsidRPr="004C2D96">
        <w:rPr>
          <w:b/>
          <w:color w:val="000000"/>
        </w:rPr>
        <w:t xml:space="preserve"> </w:t>
      </w:r>
      <w:r w:rsidRPr="004C2D96">
        <w:rPr>
          <w:color w:val="000000"/>
        </w:rPr>
        <w:t>Цель:</w:t>
      </w:r>
      <w:r w:rsidRPr="004C2D96">
        <w:rPr>
          <w:b/>
          <w:color w:val="000000"/>
        </w:rPr>
        <w:t xml:space="preserve"> </w:t>
      </w:r>
      <w:r w:rsidRPr="004C2D96">
        <w:rPr>
          <w:color w:val="000000"/>
        </w:rPr>
        <w:t xml:space="preserve">получение объективной информации о состоянии и динамике уровня </w:t>
      </w:r>
      <w:proofErr w:type="spellStart"/>
      <w:r w:rsidRPr="004C2D96">
        <w:rPr>
          <w:color w:val="000000"/>
        </w:rPr>
        <w:t>сформированности</w:t>
      </w:r>
      <w:proofErr w:type="spellEnd"/>
      <w:r w:rsidRPr="004C2D96">
        <w:rPr>
          <w:color w:val="000000"/>
        </w:rP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  <w:r w:rsidRPr="004C2D96">
        <w:rPr>
          <w:bCs/>
          <w:color w:val="000000"/>
        </w:rPr>
        <w:t xml:space="preserve"> Данные, полученные в ходе мониторинга, используются для оперативной коррекции учебн</w:t>
      </w:r>
      <w:proofErr w:type="gramStart"/>
      <w:r w:rsidRPr="004C2D96">
        <w:rPr>
          <w:bCs/>
          <w:color w:val="000000"/>
        </w:rPr>
        <w:t>о-</w:t>
      </w:r>
      <w:proofErr w:type="gramEnd"/>
      <w:r w:rsidRPr="004C2D96">
        <w:rPr>
          <w:bCs/>
          <w:color w:val="000000"/>
        </w:rPr>
        <w:t xml:space="preserve"> воспитательного процесса. </w:t>
      </w:r>
    </w:p>
    <w:p w:rsidR="004C2D96" w:rsidRPr="004C2D96" w:rsidRDefault="004C2D96" w:rsidP="004C2D9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>Учителя не останавливаются в поисках оптимальных методик для успешного обучения учащихся, понимая, что необходимо заинтересовать ученика не готовыми знаниями, а вовлекать учащихся в поисковую деятельность. Они постоянно находятся в творческом поиске, повышают свою квалификацию через открытые уроки, внеклассные мероприятия.</w:t>
      </w:r>
    </w:p>
    <w:p w:rsidR="004C2D96" w:rsidRPr="004C2D96" w:rsidRDefault="004C2D96" w:rsidP="004C2D96">
      <w:pPr>
        <w:pStyle w:val="a7"/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tab/>
        <w:t>На заседаниях МО был отмечен положительный опыт работы учителей по освое</w:t>
      </w:r>
      <w:r>
        <w:rPr>
          <w:color w:val="000000"/>
        </w:rPr>
        <w:t>нию ФГОС.</w:t>
      </w:r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работ, мониторинги уровня </w:t>
      </w:r>
      <w:proofErr w:type="spell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 и качества знаний, учет ошибок, допущенных в контрольных работах.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Сравнительный анализ входного, промежуточного и итогового контроля выявил, что учащиеся начальных классов находятся на оптимальном уровне </w:t>
      </w:r>
      <w:proofErr w:type="spell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4C2D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C2D96" w:rsidRPr="004C2D96" w:rsidRDefault="004C2D96" w:rsidP="004C2D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Учителям следует систематически  и последовательно осуществлять </w:t>
      </w:r>
      <w:proofErr w:type="gramStart"/>
      <w:r w:rsidRPr="004C2D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C2D96">
        <w:rPr>
          <w:rFonts w:ascii="Times New Roman" w:hAnsi="Times New Roman" w:cs="Times New Roman"/>
          <w:color w:val="000000"/>
          <w:sz w:val="24"/>
          <w:szCs w:val="24"/>
        </w:rPr>
        <w:t xml:space="preserve"> умением,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 с изучаемой темой и ранее изученным.</w:t>
      </w:r>
    </w:p>
    <w:p w:rsidR="008C4AF1" w:rsidRPr="008C4AF1" w:rsidRDefault="004C2D96" w:rsidP="008C4A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4C2D96">
        <w:rPr>
          <w:color w:val="000000"/>
        </w:rPr>
        <w:lastRenderedPageBreak/>
        <w:tab/>
        <w:t xml:space="preserve">В соответствии с письмом </w:t>
      </w:r>
      <w:proofErr w:type="spellStart"/>
      <w:r w:rsidRPr="004C2D96">
        <w:rPr>
          <w:color w:val="000000"/>
        </w:rPr>
        <w:t>Рособрнадзора</w:t>
      </w:r>
      <w:proofErr w:type="spellEnd"/>
      <w:r w:rsidRPr="004C2D96">
        <w:rPr>
          <w:color w:val="000000"/>
        </w:rPr>
        <w:t xml:space="preserve">  «О проведении Всероссийских проверочных работ в 2016 году»  в 4 классе был проведен мониторинг учащихся по следующим предметам: </w:t>
      </w:r>
      <w:r w:rsidR="008C4AF1" w:rsidRPr="004C2D96">
        <w:t>Русский язык</w:t>
      </w:r>
      <w:r w:rsidR="008C4AF1">
        <w:t>, математика, окружающий мир.</w:t>
      </w:r>
    </w:p>
    <w:p w:rsidR="008C4AF1" w:rsidRPr="008C4AF1" w:rsidRDefault="008C4AF1" w:rsidP="008C4AF1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Материалы МО постоянно пополняют копилку школьного сайта. Создана копилка медиа-уроков и мероприятий  учителей начал</w:t>
      </w:r>
      <w:r>
        <w:rPr>
          <w:rFonts w:ascii="Times New Roman" w:hAnsi="Times New Roman" w:cs="Times New Roman"/>
          <w:color w:val="000000"/>
          <w:sz w:val="24"/>
          <w:szCs w:val="24"/>
        </w:rPr>
        <w:t>ьных классов.</w:t>
      </w:r>
    </w:p>
    <w:p w:rsidR="008C4AF1" w:rsidRPr="008C4AF1" w:rsidRDefault="008C4AF1" w:rsidP="008C4A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AF1">
        <w:rPr>
          <w:color w:val="000000"/>
        </w:rPr>
        <w:t>В течение всего учебного года проводилась активная работа по привлечению родителей к с</w:t>
      </w:r>
      <w:r w:rsidRPr="008C4AF1">
        <w:rPr>
          <w:color w:val="000000"/>
        </w:rPr>
        <w:t>о</w:t>
      </w:r>
      <w:r w:rsidRPr="008C4AF1">
        <w:rPr>
          <w:color w:val="000000"/>
        </w:rPr>
        <w:t>зданию единой образовательной среды. Это регулярные родительские собрание и индивидуальные консультации,  привлечение родителей к подготовке и проведению внеклас</w:t>
      </w:r>
      <w:r w:rsidRPr="008C4AF1">
        <w:rPr>
          <w:color w:val="000000"/>
        </w:rPr>
        <w:t>с</w:t>
      </w:r>
      <w:r w:rsidRPr="008C4AF1">
        <w:rPr>
          <w:color w:val="000000"/>
        </w:rPr>
        <w:t>ных мероприятий.  Для родителей наших учеников у нас всегда открыты двери класса, и если возникает потребность, то р</w:t>
      </w:r>
      <w:r w:rsidRPr="008C4AF1">
        <w:rPr>
          <w:color w:val="000000"/>
        </w:rPr>
        <w:t>о</w:t>
      </w:r>
      <w:r w:rsidRPr="008C4AF1">
        <w:rPr>
          <w:color w:val="000000"/>
        </w:rPr>
        <w:t>дители могут всегда посетить любой урок.</w:t>
      </w:r>
    </w:p>
    <w:p w:rsidR="008C4AF1" w:rsidRPr="008C4AF1" w:rsidRDefault="008C4AF1" w:rsidP="008C4A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AF1">
        <w:rPr>
          <w:color w:val="000000"/>
        </w:rPr>
        <w:t>Анализируя работу за прошедший год, следует отметить, что поставленные задачи перед м</w:t>
      </w:r>
      <w:r w:rsidRPr="008C4AF1">
        <w:rPr>
          <w:color w:val="000000"/>
        </w:rPr>
        <w:t>е</w:t>
      </w:r>
      <w:r w:rsidRPr="008C4AF1">
        <w:rPr>
          <w:color w:val="000000"/>
        </w:rPr>
        <w:t>тодической службой выполнены.</w:t>
      </w:r>
    </w:p>
    <w:p w:rsidR="008C4AF1" w:rsidRPr="008C4AF1" w:rsidRDefault="008C4AF1" w:rsidP="008C4A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AF1">
        <w:rPr>
          <w:color w:val="000000"/>
        </w:rPr>
        <w:t>Тематика заседаний отражала основные проблемные вопросы, стоящие перед методическим о</w:t>
      </w:r>
      <w:r>
        <w:rPr>
          <w:color w:val="000000"/>
        </w:rPr>
        <w:t xml:space="preserve">бъединением. Учителя </w:t>
      </w:r>
      <w:r w:rsidRPr="008C4AF1">
        <w:rPr>
          <w:color w:val="000000"/>
        </w:rPr>
        <w:t>старались создать наиболее благоприятные условия для развития учащихся, проявление интереса к изучению предм</w:t>
      </w:r>
      <w:r w:rsidRPr="008C4AF1">
        <w:rPr>
          <w:color w:val="000000"/>
        </w:rPr>
        <w:t>е</w:t>
      </w:r>
      <w:r w:rsidRPr="008C4AF1">
        <w:rPr>
          <w:color w:val="000000"/>
        </w:rPr>
        <w:t>тов.</w:t>
      </w:r>
    </w:p>
    <w:p w:rsidR="008C4AF1" w:rsidRPr="008C4AF1" w:rsidRDefault="008C4AF1" w:rsidP="008C4A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AF1">
        <w:rPr>
          <w:color w:val="000000"/>
        </w:rPr>
        <w:t>Наряду с имеющимися положительными тенденциями в методической работе педагогического коллектива имеются и определенные недоста</w:t>
      </w:r>
      <w:r w:rsidRPr="008C4AF1">
        <w:rPr>
          <w:color w:val="000000"/>
        </w:rPr>
        <w:t>т</w:t>
      </w:r>
      <w:r w:rsidRPr="008C4AF1">
        <w:rPr>
          <w:color w:val="000000"/>
        </w:rPr>
        <w:t>ки:</w:t>
      </w:r>
    </w:p>
    <w:p w:rsidR="008C4AF1" w:rsidRPr="008C4AF1" w:rsidRDefault="008C4AF1" w:rsidP="008C4A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8C4AF1">
        <w:rPr>
          <w:color w:val="000000"/>
        </w:rPr>
        <w:t>- необходимо активнее внедрять новые формы и методы работы на уроке и внеурочной деятельности с целью повышения качества образования;</w:t>
      </w:r>
    </w:p>
    <w:p w:rsidR="008C4AF1" w:rsidRPr="008C4AF1" w:rsidRDefault="008C4AF1" w:rsidP="008C4A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8C4AF1">
        <w:rPr>
          <w:color w:val="000000"/>
        </w:rPr>
        <w:t>-преемственность между ступенями образования;</w:t>
      </w:r>
    </w:p>
    <w:p w:rsidR="008C4AF1" w:rsidRPr="008C4AF1" w:rsidRDefault="008C4AF1" w:rsidP="008C4A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8C4AF1">
        <w:rPr>
          <w:color w:val="000000"/>
        </w:rPr>
        <w:t>- необходимо шире использовать методы поддержки и развития слабоуспевающих и одарённых уч</w:t>
      </w:r>
      <w:r w:rsidRPr="008C4AF1">
        <w:rPr>
          <w:color w:val="000000"/>
        </w:rPr>
        <w:t>а</w:t>
      </w:r>
      <w:r w:rsidRPr="008C4AF1">
        <w:rPr>
          <w:color w:val="000000"/>
        </w:rPr>
        <w:t>щихся;</w:t>
      </w:r>
    </w:p>
    <w:p w:rsidR="008C4AF1" w:rsidRPr="008C4AF1" w:rsidRDefault="008C4AF1" w:rsidP="008C4A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8C4AF1">
        <w:rPr>
          <w:color w:val="000000"/>
        </w:rPr>
        <w:t>- учителям МО следует смелее принимать участие в профессиональных конкурсах, печатать сценарии праздников, конспекты уроков, презентации в различных изданиях, акти</w:t>
      </w:r>
      <w:r w:rsidRPr="008C4AF1">
        <w:rPr>
          <w:color w:val="000000"/>
        </w:rPr>
        <w:t>в</w:t>
      </w:r>
      <w:r w:rsidRPr="008C4AF1">
        <w:rPr>
          <w:color w:val="000000"/>
        </w:rPr>
        <w:t>нее использовать для этого возможности Интернета;</w:t>
      </w:r>
    </w:p>
    <w:p w:rsidR="008C4AF1" w:rsidRPr="008C4AF1" w:rsidRDefault="008C4AF1" w:rsidP="008C4AF1">
      <w:pPr>
        <w:pStyle w:val="a7"/>
        <w:spacing w:before="0" w:beforeAutospacing="0" w:after="0" w:afterAutospacing="0"/>
        <w:jc w:val="both"/>
        <w:rPr>
          <w:color w:val="000000"/>
        </w:rPr>
      </w:pPr>
      <w:r w:rsidRPr="008C4AF1">
        <w:rPr>
          <w:color w:val="000000"/>
        </w:rPr>
        <w:t>- совершенствование процедуры мониторинга качества образования в ОУ.</w:t>
      </w:r>
    </w:p>
    <w:p w:rsidR="008C4AF1" w:rsidRPr="008C4AF1" w:rsidRDefault="008C4AF1" w:rsidP="008C4A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Итоги</w:t>
      </w:r>
      <w:bookmarkStart w:id="0" w:name="YANDEX_214"/>
      <w:bookmarkEnd w:id="0"/>
      <w:r w:rsidRPr="008C4AF1">
        <w:rPr>
          <w:rFonts w:ascii="Times New Roman" w:hAnsi="Times New Roman" w:cs="Times New Roman"/>
          <w:color w:val="000000"/>
          <w:sz w:val="24"/>
          <w:szCs w:val="24"/>
        </w:rPr>
        <w:t xml:space="preserve"> работы в 2015 – 2016 учебном году позволяют признать деятельность методического </w:t>
      </w:r>
      <w:bookmarkStart w:id="1" w:name="YANDEX_215"/>
      <w:bookmarkStart w:id="2" w:name="YANDEX_216"/>
      <w:bookmarkEnd w:id="1"/>
      <w:bookmarkEnd w:id="2"/>
      <w:r w:rsidRPr="008C4AF1">
        <w:rPr>
          <w:rFonts w:ascii="Times New Roman" w:hAnsi="Times New Roman" w:cs="Times New Roman"/>
          <w:color w:val="000000"/>
          <w:sz w:val="24"/>
          <w:szCs w:val="24"/>
        </w:rPr>
        <w:t>объединения</w:t>
      </w:r>
      <w:bookmarkStart w:id="3" w:name="YANDEX_217"/>
      <w:bookmarkEnd w:id="3"/>
      <w:r w:rsidRPr="008C4AF1">
        <w:rPr>
          <w:rFonts w:ascii="Times New Roman" w:hAnsi="Times New Roman" w:cs="Times New Roman"/>
          <w:color w:val="000000"/>
          <w:sz w:val="24"/>
          <w:szCs w:val="24"/>
        </w:rPr>
        <w:t xml:space="preserve"> учителей</w:t>
      </w:r>
      <w:bookmarkStart w:id="4" w:name="YANDEX_218"/>
      <w:bookmarkEnd w:id="4"/>
      <w:r w:rsidRPr="008C4AF1">
        <w:rPr>
          <w:rFonts w:ascii="Times New Roman" w:hAnsi="Times New Roman" w:cs="Times New Roman"/>
          <w:color w:val="000000"/>
          <w:sz w:val="24"/>
          <w:szCs w:val="24"/>
        </w:rPr>
        <w:t xml:space="preserve"> начальных</w:t>
      </w:r>
      <w:bookmarkStart w:id="5" w:name="YANDEX_219"/>
      <w:bookmarkEnd w:id="5"/>
      <w:r w:rsidRPr="008C4AF1">
        <w:rPr>
          <w:rFonts w:ascii="Times New Roman" w:hAnsi="Times New Roman" w:cs="Times New Roman"/>
          <w:color w:val="000000"/>
          <w:sz w:val="24"/>
          <w:szCs w:val="24"/>
        </w:rPr>
        <w:t xml:space="preserve"> классов «удовлетворительной».</w:t>
      </w:r>
    </w:p>
    <w:p w:rsidR="008C4AF1" w:rsidRPr="008C4AF1" w:rsidRDefault="008C4AF1" w:rsidP="008C4AF1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C4AF1">
        <w:rPr>
          <w:color w:val="000000"/>
        </w:rPr>
        <w:t>Учитывая вышесказанное, на 2016/2017 учебный год определены следующие задачи:</w:t>
      </w:r>
    </w:p>
    <w:p w:rsidR="008C4AF1" w:rsidRPr="008C4AF1" w:rsidRDefault="008C4AF1" w:rsidP="008C4AF1">
      <w:pPr>
        <w:pStyle w:val="a7"/>
        <w:numPr>
          <w:ilvl w:val="0"/>
          <w:numId w:val="7"/>
        </w:numPr>
        <w:spacing w:before="0" w:beforeAutospacing="0" w:after="0" w:afterAutospacing="0"/>
        <w:ind w:left="0" w:firstLine="142"/>
        <w:jc w:val="both"/>
        <w:rPr>
          <w:color w:val="000000"/>
        </w:rPr>
      </w:pPr>
      <w:r w:rsidRPr="008C4AF1">
        <w:rPr>
          <w:color w:val="000000"/>
        </w:rPr>
        <w:t>Вести систематическую работу по освоению и применению современных образовательных те</w:t>
      </w:r>
      <w:r w:rsidRPr="008C4AF1">
        <w:rPr>
          <w:color w:val="000000"/>
        </w:rPr>
        <w:t>х</w:t>
      </w:r>
      <w:r w:rsidRPr="008C4AF1">
        <w:rPr>
          <w:color w:val="000000"/>
        </w:rPr>
        <w:t xml:space="preserve">нологий, принципов </w:t>
      </w:r>
      <w:proofErr w:type="spellStart"/>
      <w:r w:rsidRPr="008C4AF1">
        <w:rPr>
          <w:color w:val="000000"/>
        </w:rPr>
        <w:t>здоровьесберегающих</w:t>
      </w:r>
      <w:proofErr w:type="spellEnd"/>
      <w:r w:rsidRPr="008C4AF1">
        <w:rPr>
          <w:color w:val="000000"/>
        </w:rPr>
        <w:t xml:space="preserve"> технологий, повышать эффективность и усиливать  </w:t>
      </w:r>
      <w:proofErr w:type="spellStart"/>
      <w:r w:rsidRPr="008C4AF1">
        <w:rPr>
          <w:color w:val="000000"/>
        </w:rPr>
        <w:t>деятельностные</w:t>
      </w:r>
      <w:proofErr w:type="spellEnd"/>
      <w:r w:rsidRPr="008C4AF1">
        <w:rPr>
          <w:color w:val="000000"/>
        </w:rPr>
        <w:t xml:space="preserve"> организации учебного пр</w:t>
      </w:r>
      <w:r w:rsidRPr="008C4AF1">
        <w:rPr>
          <w:color w:val="000000"/>
        </w:rPr>
        <w:t>о</w:t>
      </w:r>
      <w:r w:rsidRPr="008C4AF1">
        <w:rPr>
          <w:color w:val="000000"/>
        </w:rPr>
        <w:t>цесса.</w:t>
      </w:r>
    </w:p>
    <w:p w:rsidR="008C4AF1" w:rsidRPr="008C4AF1" w:rsidRDefault="008C4AF1" w:rsidP="008C4AF1">
      <w:pPr>
        <w:pStyle w:val="a7"/>
        <w:numPr>
          <w:ilvl w:val="0"/>
          <w:numId w:val="7"/>
        </w:numPr>
        <w:spacing w:before="0" w:beforeAutospacing="0" w:after="0" w:afterAutospacing="0"/>
        <w:ind w:left="0" w:firstLine="142"/>
        <w:jc w:val="both"/>
        <w:rPr>
          <w:color w:val="000000"/>
        </w:rPr>
      </w:pPr>
      <w:r w:rsidRPr="008C4AF1">
        <w:rPr>
          <w:color w:val="000000"/>
        </w:rPr>
        <w:t>Обеспечить оперативное информирование педагогов о новом содержании образования, иннов</w:t>
      </w:r>
      <w:r w:rsidRPr="008C4AF1">
        <w:rPr>
          <w:color w:val="000000"/>
        </w:rPr>
        <w:t>а</w:t>
      </w:r>
      <w:r w:rsidRPr="008C4AF1">
        <w:rPr>
          <w:color w:val="000000"/>
        </w:rPr>
        <w:t>ционных образовательных технологиях, передовом опыте с целью внедрения в практику своей раб</w:t>
      </w:r>
      <w:r w:rsidRPr="008C4AF1">
        <w:rPr>
          <w:color w:val="000000"/>
        </w:rPr>
        <w:t>о</w:t>
      </w:r>
      <w:r w:rsidRPr="008C4AF1">
        <w:rPr>
          <w:color w:val="000000"/>
        </w:rPr>
        <w:t>ты.</w:t>
      </w:r>
    </w:p>
    <w:p w:rsidR="008C4AF1" w:rsidRPr="008C4AF1" w:rsidRDefault="008C4AF1" w:rsidP="008C4A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Продолжать работу по выявлению «одаренных» учащихся, способствовать развитию их творч</w:t>
      </w:r>
      <w:r w:rsidRPr="008C4AF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8C4AF1">
        <w:rPr>
          <w:rFonts w:ascii="Times New Roman" w:hAnsi="Times New Roman" w:cs="Times New Roman"/>
          <w:color w:val="000000"/>
          <w:sz w:val="24"/>
          <w:szCs w:val="24"/>
        </w:rPr>
        <w:t>ского потенциала, стимулируя творческую деятельность учащихся.</w:t>
      </w:r>
    </w:p>
    <w:p w:rsidR="008C4AF1" w:rsidRPr="008C4AF1" w:rsidRDefault="008C4AF1" w:rsidP="008C4A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Оказывать педагогическую поддержку учащимся с разным уровнем обучаемости.</w:t>
      </w:r>
    </w:p>
    <w:p w:rsidR="008C4AF1" w:rsidRPr="008C4AF1" w:rsidRDefault="008C4AF1" w:rsidP="008C4A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Повышать уровень психолого-педагогической подготовки учителей путем самообразования, уч</w:t>
      </w:r>
      <w:r w:rsidRPr="008C4AF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C4AF1">
        <w:rPr>
          <w:rFonts w:ascii="Times New Roman" w:hAnsi="Times New Roman" w:cs="Times New Roman"/>
          <w:color w:val="000000"/>
          <w:sz w:val="24"/>
          <w:szCs w:val="24"/>
        </w:rPr>
        <w:t>стие в семинарах, профессиональных конкурсах.</w:t>
      </w:r>
    </w:p>
    <w:p w:rsidR="008C4AF1" w:rsidRPr="008C4AF1" w:rsidRDefault="008C4AF1" w:rsidP="008C4AF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Изучать педагогические потребности учителей посредством диагностики и  мониторинга образ</w:t>
      </w:r>
      <w:r w:rsidRPr="008C4AF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C4AF1">
        <w:rPr>
          <w:rFonts w:ascii="Times New Roman" w:hAnsi="Times New Roman" w:cs="Times New Roman"/>
          <w:color w:val="000000"/>
          <w:sz w:val="24"/>
          <w:szCs w:val="24"/>
        </w:rPr>
        <w:t>вательного процесса в школе.</w:t>
      </w:r>
    </w:p>
    <w:p w:rsidR="008C4AF1" w:rsidRPr="008C4AF1" w:rsidRDefault="008C4AF1" w:rsidP="008C4AF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D96" w:rsidRPr="004C2D96" w:rsidRDefault="008C4AF1" w:rsidP="008C4AF1">
      <w:pPr>
        <w:spacing w:after="0" w:line="240" w:lineRule="auto"/>
        <w:ind w:left="4248" w:firstLine="708"/>
        <w:jc w:val="both"/>
        <w:rPr>
          <w:color w:val="000000"/>
        </w:rPr>
      </w:pPr>
      <w:r w:rsidRPr="008C4AF1">
        <w:rPr>
          <w:rFonts w:ascii="Times New Roman" w:hAnsi="Times New Roman" w:cs="Times New Roman"/>
          <w:color w:val="000000"/>
          <w:sz w:val="24"/>
          <w:szCs w:val="24"/>
        </w:rPr>
        <w:t>Руководитель МО учителей  начальных классов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Табунщикова С. Н.</w:t>
      </w:r>
      <w:bookmarkStart w:id="6" w:name="_GoBack"/>
      <w:bookmarkEnd w:id="6"/>
    </w:p>
    <w:p w:rsidR="004C2D96" w:rsidRPr="004C2D96" w:rsidRDefault="004C2D96" w:rsidP="004C2D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2D96" w:rsidRPr="004C2D96" w:rsidRDefault="004C2D96" w:rsidP="004C2D96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25E4" w:rsidRPr="006225E4" w:rsidRDefault="006225E4" w:rsidP="004C2D96">
      <w:pPr>
        <w:spacing w:after="0" w:line="240" w:lineRule="auto"/>
        <w:jc w:val="both"/>
        <w:rPr>
          <w:sz w:val="24"/>
          <w:szCs w:val="24"/>
        </w:rPr>
      </w:pPr>
    </w:p>
    <w:p w:rsidR="00A04A9B" w:rsidRPr="006225E4" w:rsidRDefault="00A04A9B" w:rsidP="006225E4">
      <w:pPr>
        <w:spacing w:after="0" w:line="240" w:lineRule="auto"/>
        <w:rPr>
          <w:sz w:val="24"/>
          <w:szCs w:val="24"/>
        </w:rPr>
      </w:pPr>
    </w:p>
    <w:sectPr w:rsidR="00A04A9B" w:rsidRPr="006225E4" w:rsidSect="006225E4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A38"/>
    <w:multiLevelType w:val="hybridMultilevel"/>
    <w:tmpl w:val="B1405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A04AE"/>
    <w:multiLevelType w:val="hybridMultilevel"/>
    <w:tmpl w:val="54C2E976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2CC96428"/>
    <w:multiLevelType w:val="hybridMultilevel"/>
    <w:tmpl w:val="47608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827B8"/>
    <w:multiLevelType w:val="hybridMultilevel"/>
    <w:tmpl w:val="25942930"/>
    <w:lvl w:ilvl="0" w:tplc="3FB808F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4">
    <w:nsid w:val="40827BF6"/>
    <w:multiLevelType w:val="hybridMultilevel"/>
    <w:tmpl w:val="A52E7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64FF4"/>
    <w:multiLevelType w:val="multilevel"/>
    <w:tmpl w:val="914697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4"/>
      <w:numFmt w:val="decimal"/>
      <w:isLgl/>
      <w:lvlText w:val="%1.%2"/>
      <w:lvlJc w:val="left"/>
      <w:pPr>
        <w:ind w:left="1728" w:hanging="375"/>
      </w:pPr>
      <w:rPr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4287" w:hanging="1080"/>
      </w:pPr>
      <w:rPr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5214" w:hanging="1080"/>
      </w:pPr>
      <w:rPr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6501" w:hanging="1440"/>
      </w:pPr>
      <w:rPr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7428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8715" w:hanging="1800"/>
      </w:pPr>
      <w:rPr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0002" w:hanging="2160"/>
      </w:pPr>
      <w:rPr>
        <w:b w:val="0"/>
        <w:color w:val="auto"/>
      </w:rPr>
    </w:lvl>
  </w:abstractNum>
  <w:abstractNum w:abstractNumId="6">
    <w:nsid w:val="6AD36F27"/>
    <w:multiLevelType w:val="multilevel"/>
    <w:tmpl w:val="19567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E4"/>
    <w:rsid w:val="000731E0"/>
    <w:rsid w:val="0009360D"/>
    <w:rsid w:val="000A4BAD"/>
    <w:rsid w:val="000E34C5"/>
    <w:rsid w:val="0013315F"/>
    <w:rsid w:val="001846A0"/>
    <w:rsid w:val="001E4108"/>
    <w:rsid w:val="001F2D32"/>
    <w:rsid w:val="00211A4F"/>
    <w:rsid w:val="0022681B"/>
    <w:rsid w:val="00251068"/>
    <w:rsid w:val="00257AAD"/>
    <w:rsid w:val="00282D2B"/>
    <w:rsid w:val="002A3647"/>
    <w:rsid w:val="002B5691"/>
    <w:rsid w:val="0040153A"/>
    <w:rsid w:val="004175FC"/>
    <w:rsid w:val="00442A87"/>
    <w:rsid w:val="004852EE"/>
    <w:rsid w:val="004C2D96"/>
    <w:rsid w:val="004F28C3"/>
    <w:rsid w:val="0051789E"/>
    <w:rsid w:val="00563822"/>
    <w:rsid w:val="0058173E"/>
    <w:rsid w:val="005F203D"/>
    <w:rsid w:val="0060222A"/>
    <w:rsid w:val="006046FD"/>
    <w:rsid w:val="00611969"/>
    <w:rsid w:val="006225E4"/>
    <w:rsid w:val="00644E8A"/>
    <w:rsid w:val="006560D7"/>
    <w:rsid w:val="006579BD"/>
    <w:rsid w:val="00674AB2"/>
    <w:rsid w:val="00696ACB"/>
    <w:rsid w:val="006A0C50"/>
    <w:rsid w:val="00760F3A"/>
    <w:rsid w:val="0077219B"/>
    <w:rsid w:val="00855682"/>
    <w:rsid w:val="008B71FE"/>
    <w:rsid w:val="008C18C1"/>
    <w:rsid w:val="008C4AF1"/>
    <w:rsid w:val="008F15AF"/>
    <w:rsid w:val="00961AAA"/>
    <w:rsid w:val="009C1E72"/>
    <w:rsid w:val="009E1CFA"/>
    <w:rsid w:val="00A04A9B"/>
    <w:rsid w:val="00A0553A"/>
    <w:rsid w:val="00A45E79"/>
    <w:rsid w:val="00A8302A"/>
    <w:rsid w:val="00A92AAB"/>
    <w:rsid w:val="00AF28B3"/>
    <w:rsid w:val="00AF7440"/>
    <w:rsid w:val="00B1000A"/>
    <w:rsid w:val="00B1182B"/>
    <w:rsid w:val="00B168D8"/>
    <w:rsid w:val="00B57319"/>
    <w:rsid w:val="00B670F3"/>
    <w:rsid w:val="00B85C37"/>
    <w:rsid w:val="00B87583"/>
    <w:rsid w:val="00B87A5D"/>
    <w:rsid w:val="00BB30A7"/>
    <w:rsid w:val="00C2395F"/>
    <w:rsid w:val="00C538E3"/>
    <w:rsid w:val="00C57C6B"/>
    <w:rsid w:val="00C71191"/>
    <w:rsid w:val="00CA244A"/>
    <w:rsid w:val="00CB4E30"/>
    <w:rsid w:val="00CC2468"/>
    <w:rsid w:val="00CF4709"/>
    <w:rsid w:val="00D2762E"/>
    <w:rsid w:val="00D62946"/>
    <w:rsid w:val="00D95A12"/>
    <w:rsid w:val="00E67365"/>
    <w:rsid w:val="00EA01AA"/>
    <w:rsid w:val="00F0310A"/>
    <w:rsid w:val="00F10920"/>
    <w:rsid w:val="00FE7D25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6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03D"/>
    <w:rPr>
      <w:rFonts w:ascii="Tahoma" w:hAnsi="Tahoma" w:cs="Tahoma"/>
      <w:sz w:val="16"/>
      <w:szCs w:val="16"/>
    </w:rPr>
  </w:style>
  <w:style w:type="paragraph" w:styleId="a6">
    <w:name w:val="No Spacing"/>
    <w:qFormat/>
    <w:rsid w:val="00B5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C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6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F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03D"/>
    <w:rPr>
      <w:rFonts w:ascii="Tahoma" w:hAnsi="Tahoma" w:cs="Tahoma"/>
      <w:sz w:val="16"/>
      <w:szCs w:val="16"/>
    </w:rPr>
  </w:style>
  <w:style w:type="paragraph" w:styleId="a6">
    <w:name w:val="No Spacing"/>
    <w:qFormat/>
    <w:rsid w:val="00B57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4C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Нормы чтения  в начальной школе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462962962962996E-2"/>
          <c:y val="0.12738095238095237"/>
          <c:w val="0.75226396179644073"/>
          <c:h val="0.81309523809523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Нормы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17,7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36,4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Ниже нормы</c:v>
                </c:pt>
                <c:pt idx="1">
                  <c:v>Норма</c:v>
                </c:pt>
                <c:pt idx="2">
                  <c:v>Выше нормы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17.7</c:v>
                </c:pt>
                <c:pt idx="1">
                  <c:v>36.4</c:v>
                </c:pt>
                <c:pt idx="2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9">
          <a:noFill/>
        </a:ln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34830868019722511"/>
          <c:y val="9.3406593406593408E-2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Осмысленность чтения </c:v>
                </c:pt>
              </c:strCache>
            </c:strRef>
          </c:tx>
          <c:explosion val="25"/>
          <c:dPt>
            <c:idx val="1"/>
            <c:bubble3D val="0"/>
            <c:explosion val="11"/>
          </c:dPt>
          <c:dPt>
            <c:idx val="2"/>
            <c:bubble3D val="0"/>
            <c:explosion val="5"/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600" b="1"/>
                      <a:t>47,1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600" b="1"/>
                      <a:t>38,8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600" b="1"/>
                      <a:t>14,1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понимают прочитанное</c:v>
                </c:pt>
                <c:pt idx="1">
                  <c:v>понимают в значительной мере</c:v>
                </c:pt>
                <c:pt idx="2">
                  <c:v>не понимают прочитанное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47.1</c:v>
                </c:pt>
                <c:pt idx="1">
                  <c:v>38.800000000000011</c:v>
                </c:pt>
                <c:pt idx="2">
                  <c:v>14.1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5">
          <a:noFill/>
        </a:ln>
      </c:spPr>
    </c:plotArea>
    <c:legend>
      <c:legendPos val="r"/>
      <c:overlay val="0"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3.4645669291338582E-2"/>
          <c:y val="6.6666666666666666E-2"/>
          <c:w val="0.80944881889763776"/>
          <c:h val="0.766666666666666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9999FF"/>
            </a:solidFill>
            <a:ln w="1073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473">
                <a:noFill/>
              </a:ln>
            </c:spPr>
            <c:txPr>
              <a:bodyPr/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  <c:pt idx="3">
                  <c:v>2016г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993366"/>
            </a:solidFill>
            <a:ln w="1073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473">
                <a:noFill/>
              </a:ln>
            </c:spPr>
            <c:txPr>
              <a:bodyPr/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  <c:pt idx="3">
                  <c:v>2016г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FFFFCC"/>
            </a:solidFill>
            <a:ln w="1073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1473">
                <a:noFill/>
              </a:ln>
            </c:spPr>
            <c:txPr>
              <a:bodyPr/>
              <a:lstStyle/>
              <a:p>
                <a:pPr>
                  <a:defRPr sz="78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2013г</c:v>
                </c:pt>
                <c:pt idx="1">
                  <c:v>2014г</c:v>
                </c:pt>
                <c:pt idx="2">
                  <c:v>2015г</c:v>
                </c:pt>
                <c:pt idx="3">
                  <c:v>2016г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7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68116352"/>
        <c:axId val="268117888"/>
        <c:axId val="0"/>
      </c:bar3DChart>
      <c:catAx>
        <c:axId val="268116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1178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68117888"/>
        <c:scaling>
          <c:orientation val="minMax"/>
        </c:scaling>
        <c:delete val="0"/>
        <c:axPos val="l"/>
        <c:majorGridlines>
          <c:spPr>
            <a:ln w="268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68116352"/>
        <c:crosses val="autoZero"/>
        <c:crossBetween val="between"/>
      </c:valAx>
      <c:spPr>
        <a:noFill/>
        <a:ln w="21473">
          <a:noFill/>
        </a:ln>
      </c:spPr>
    </c:plotArea>
    <c:legend>
      <c:legendPos val="r"/>
      <c:layout>
        <c:manualLayout>
          <c:xMode val="edge"/>
          <c:yMode val="edge"/>
          <c:x val="0.86141732283464567"/>
          <c:y val="0.35714285714285715"/>
          <c:w val="0.13228346456692913"/>
          <c:h val="0.2904761904761905"/>
        </c:manualLayout>
      </c:layout>
      <c:overlay val="0"/>
      <c:spPr>
        <a:noFill/>
        <a:ln w="2684">
          <a:solidFill>
            <a:srgbClr val="000000"/>
          </a:solidFill>
          <a:prstDash val="solid"/>
        </a:ln>
      </c:spPr>
      <c:txPr>
        <a:bodyPr/>
        <a:lstStyle/>
        <a:p>
          <a:pPr>
            <a:defRPr sz="7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Табунщикова</dc:creator>
  <cp:lastModifiedBy>Светлана Табунщикова</cp:lastModifiedBy>
  <cp:revision>14</cp:revision>
  <dcterms:created xsi:type="dcterms:W3CDTF">2016-08-29T18:17:00Z</dcterms:created>
  <dcterms:modified xsi:type="dcterms:W3CDTF">2016-08-29T20:34:00Z</dcterms:modified>
</cp:coreProperties>
</file>